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6B8" w:rsidRDefault="007F71BA" w:rsidP="002E26B8">
      <w:pPr>
        <w:widowControl w:val="0"/>
        <w:spacing w:after="0" w:line="240" w:lineRule="auto"/>
        <w:jc w:val="center"/>
        <w:rPr>
          <w:rFonts w:ascii="Times New Roman" w:hAnsi="Times New Roman"/>
          <w:b/>
          <w:i/>
          <w:sz w:val="28"/>
          <w:szCs w:val="28"/>
        </w:rPr>
      </w:pPr>
      <w:r>
        <w:rPr>
          <w:rFonts w:ascii="Times New Roman" w:hAnsi="Times New Roman"/>
          <w:b/>
          <w:i/>
          <w:sz w:val="28"/>
          <w:szCs w:val="28"/>
        </w:rPr>
        <w:t>И</w:t>
      </w:r>
      <w:r w:rsidR="002E26B8">
        <w:rPr>
          <w:rFonts w:ascii="Times New Roman" w:hAnsi="Times New Roman"/>
          <w:b/>
          <w:i/>
          <w:sz w:val="28"/>
          <w:szCs w:val="28"/>
        </w:rPr>
        <w:t>нформационный материал</w:t>
      </w:r>
    </w:p>
    <w:p w:rsidR="002E26B8" w:rsidRDefault="002E26B8" w:rsidP="002E26B8">
      <w:pPr>
        <w:widowControl w:val="0"/>
        <w:spacing w:after="0" w:line="240" w:lineRule="auto"/>
        <w:jc w:val="center"/>
        <w:rPr>
          <w:rFonts w:ascii="Times New Roman" w:hAnsi="Times New Roman"/>
          <w:b/>
          <w:i/>
          <w:sz w:val="28"/>
          <w:szCs w:val="28"/>
        </w:rPr>
      </w:pPr>
      <w:r>
        <w:rPr>
          <w:rFonts w:ascii="Times New Roman" w:hAnsi="Times New Roman"/>
          <w:b/>
          <w:i/>
          <w:sz w:val="28"/>
          <w:szCs w:val="28"/>
        </w:rPr>
        <w:t>По организации здорового питания детей</w:t>
      </w:r>
    </w:p>
    <w:p w:rsidR="002E26B8" w:rsidRPr="009346E8" w:rsidRDefault="002E26B8" w:rsidP="002E26B8">
      <w:pPr>
        <w:pStyle w:val="a4"/>
        <w:widowControl w:val="0"/>
        <w:shd w:val="clear" w:color="auto" w:fill="FFFFFF"/>
        <w:tabs>
          <w:tab w:val="left" w:pos="709"/>
        </w:tabs>
        <w:spacing w:before="0" w:beforeAutospacing="0" w:after="0" w:afterAutospacing="0"/>
        <w:ind w:firstLine="709"/>
        <w:jc w:val="both"/>
        <w:rPr>
          <w:sz w:val="28"/>
          <w:szCs w:val="28"/>
        </w:rPr>
      </w:pPr>
    </w:p>
    <w:p w:rsidR="002E26B8" w:rsidRDefault="002E26B8" w:rsidP="002E26B8">
      <w:pPr>
        <w:widowControl w:val="0"/>
        <w:spacing w:after="0" w:line="240" w:lineRule="auto"/>
        <w:rPr>
          <w:rFonts w:ascii="Times New Roman" w:hAnsi="Times New Roman" w:cs="Times New Roman"/>
          <w:b/>
          <w:sz w:val="28"/>
          <w:szCs w:val="28"/>
        </w:rPr>
      </w:pPr>
    </w:p>
    <w:p w:rsidR="002E26B8" w:rsidRDefault="002E26B8" w:rsidP="002E26B8">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Pr>
          <w:rFonts w:ascii="Times New Roman" w:hAnsi="Times New Roman" w:cs="Times New Roman"/>
          <w:b/>
          <w:sz w:val="28"/>
          <w:szCs w:val="28"/>
        </w:rPr>
        <w:t xml:space="preserve"> (справочные материалы)</w:t>
      </w:r>
    </w:p>
    <w:p w:rsidR="002E26B8" w:rsidRDefault="002E26B8" w:rsidP="002E26B8">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2E26B8" w:rsidRDefault="002E26B8" w:rsidP="002E26B8">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Pr="009B781D">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Pr="009B781D">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2E26B8" w:rsidRDefault="002E26B8" w:rsidP="002E26B8">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принимать пищу за чистым столом, из чистой посуды, не есть пищу, упавшую на пол, не отвлекаться и не разговаривать во время приема пищи, </w:t>
      </w:r>
      <w:r>
        <w:rPr>
          <w:rFonts w:ascii="Times New Roman" w:hAnsi="Times New Roman" w:cs="Times New Roman"/>
          <w:sz w:val="28"/>
          <w:szCs w:val="28"/>
        </w:rPr>
        <w:lastRenderedPageBreak/>
        <w:t>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Pr>
          <w:rFonts w:ascii="Times New Roman" w:hAnsi="Times New Roman" w:cs="Times New Roman"/>
          <w:sz w:val="28"/>
          <w:szCs w:val="28"/>
        </w:rPr>
        <w:t>–</w:t>
      </w:r>
      <w:r w:rsidRPr="008C1D24">
        <w:rPr>
          <w:rFonts w:ascii="Times New Roman" w:hAnsi="Times New Roman" w:cs="Times New Roman"/>
          <w:sz w:val="28"/>
          <w:szCs w:val="28"/>
        </w:rPr>
        <w:t xml:space="preserve"> </w:t>
      </w:r>
      <w:r>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2E26B8" w:rsidRDefault="002E26B8" w:rsidP="002E26B8">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Pr>
          <w:rFonts w:ascii="Times New Roman" w:hAnsi="Times New Roman" w:cs="Times New Roman"/>
          <w:sz w:val="28"/>
          <w:szCs w:val="28"/>
        </w:rPr>
        <w:t>, 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2E26B8" w:rsidRDefault="002E26B8" w:rsidP="002E26B8">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2E26B8" w:rsidRDefault="002E26B8" w:rsidP="002E26B8">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случае если действие выполнено неправильно,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2E26B8" w:rsidRDefault="002E26B8" w:rsidP="002E26B8">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 xml:space="preserve">определяет необходимость многократного повторения нужных действий,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xml:space="preserve">, как выполнять новое действие, сопровождая показ пояснениями, чтобы выделить наиболее существенные моменты данного действия, </w:t>
      </w:r>
      <w:r w:rsidRPr="003628B0">
        <w:rPr>
          <w:rFonts w:ascii="Times New Roman" w:hAnsi="Times New Roman" w:cs="Times New Roman"/>
          <w:sz w:val="28"/>
          <w:szCs w:val="28"/>
        </w:rPr>
        <w:lastRenderedPageBreak/>
        <w:t>последо</w:t>
      </w:r>
      <w:r>
        <w:rPr>
          <w:rFonts w:ascii="Times New Roman" w:hAnsi="Times New Roman" w:cs="Times New Roman"/>
          <w:sz w:val="28"/>
          <w:szCs w:val="28"/>
        </w:rPr>
        <w:t>вательность отдельных операций.</w:t>
      </w:r>
    </w:p>
    <w:p w:rsidR="002E26B8" w:rsidRDefault="002E26B8" w:rsidP="002E26B8">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w:t>
      </w:r>
    </w:p>
    <w:p w:rsidR="002E26B8" w:rsidRPr="003A6DC9" w:rsidRDefault="002E26B8" w:rsidP="002E26B8">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r w:rsidRPr="00F81973">
        <w:rPr>
          <w:rFonts w:ascii="Times New Roman" w:hAnsi="Times New Roman" w:cs="Times New Roman"/>
          <w:sz w:val="28"/>
          <w:szCs w:val="28"/>
        </w:rPr>
        <w:t xml:space="preserve"> </w:t>
      </w:r>
    </w:p>
    <w:p w:rsidR="002E26B8" w:rsidRPr="00391195" w:rsidRDefault="002E26B8" w:rsidP="002E26B8">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Pr="00391195">
        <w:rPr>
          <w:rFonts w:ascii="Times New Roman" w:hAnsi="Times New Roman" w:cs="Times New Roman"/>
          <w:sz w:val="28"/>
          <w:szCs w:val="28"/>
        </w:rPr>
        <w:t xml:space="preserve"> </w:t>
      </w:r>
      <w:r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Pr>
          <w:rStyle w:val="a9"/>
          <w:rFonts w:ascii="Times New Roman" w:eastAsia="Times New Roman" w:hAnsi="Times New Roman"/>
          <w:sz w:val="28"/>
          <w:szCs w:val="28"/>
          <w:lang w:eastAsia="ru-RU"/>
        </w:rPr>
        <w:footnoteReference w:id="1"/>
      </w:r>
      <w:r w:rsidRPr="00391195">
        <w:rPr>
          <w:rFonts w:ascii="Times New Roman" w:eastAsia="Times New Roman" w:hAnsi="Times New Roman" w:cs="Times New Roman"/>
          <w:color w:val="000000"/>
          <w:sz w:val="28"/>
          <w:szCs w:val="28"/>
          <w:lang w:eastAsia="ru-RU"/>
        </w:rPr>
        <w:t>.</w:t>
      </w:r>
    </w:p>
    <w:p w:rsidR="002E26B8" w:rsidRPr="003628B0"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2E26B8" w:rsidRPr="00D570C2"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2E26B8" w:rsidRPr="00D570C2"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w:t>
      </w:r>
      <w:r w:rsidRPr="00D570C2">
        <w:rPr>
          <w:rFonts w:ascii="Times New Roman" w:hAnsi="Times New Roman" w:cs="Times New Roman"/>
          <w:sz w:val="28"/>
          <w:szCs w:val="28"/>
        </w:rPr>
        <w:lastRenderedPageBreak/>
        <w:t>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2E26B8" w:rsidRPr="00D570C2"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2E26B8" w:rsidRPr="00D570C2"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2E26B8" w:rsidRPr="00D570C2" w:rsidRDefault="002E26B8" w:rsidP="002E26B8">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w:t>
      </w:r>
      <w:r w:rsidRPr="00D570C2">
        <w:rPr>
          <w:rFonts w:ascii="Times New Roman" w:hAnsi="Times New Roman" w:cs="Times New Roman"/>
          <w:sz w:val="28"/>
          <w:szCs w:val="28"/>
        </w:rPr>
        <w:lastRenderedPageBreak/>
        <w:t>по на</w:t>
      </w:r>
      <w:r>
        <w:rPr>
          <w:rFonts w:ascii="Times New Roman" w:hAnsi="Times New Roman" w:cs="Times New Roman"/>
          <w:sz w:val="28"/>
          <w:szCs w:val="28"/>
        </w:rPr>
        <w:t>к</w:t>
      </w:r>
      <w:r w:rsidRPr="00D570C2">
        <w:rPr>
          <w:rFonts w:ascii="Times New Roman" w:hAnsi="Times New Roman" w:cs="Times New Roman"/>
          <w:sz w:val="28"/>
          <w:szCs w:val="28"/>
        </w:rPr>
        <w:t>рыванию на столы и уборки столов после приема пищи.</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w:t>
      </w:r>
      <w:r>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почему-то или иное блюдо не нужно </w:t>
      </w:r>
      <w:r>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 xml:space="preserve">ервое и второе блюдо, овощной салат, напиток, хлеб. Обязательно в игре про полдник – напиток </w:t>
      </w:r>
      <w:r w:rsidRPr="00D570C2">
        <w:rPr>
          <w:rFonts w:ascii="Times New Roman" w:hAnsi="Times New Roman" w:cs="Times New Roman"/>
          <w:sz w:val="28"/>
          <w:szCs w:val="28"/>
        </w:rPr>
        <w:lastRenderedPageBreak/>
        <w:t>(кисломолочный/молоко/кисель/сок),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сок/газированная вода, какао/кофе, плов/рыбные консервы.</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 xml:space="preserve">машина скорой помощи. </w:t>
      </w:r>
      <w:r w:rsidRPr="00D570C2">
        <w:rPr>
          <w:rFonts w:ascii="Times New Roman" w:hAnsi="Times New Roman" w:cs="Times New Roman"/>
          <w:sz w:val="28"/>
          <w:szCs w:val="28"/>
        </w:rPr>
        <w:lastRenderedPageBreak/>
        <w:t>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Pr>
          <w:rFonts w:ascii="Times New Roman" w:hAnsi="Times New Roman" w:cs="Times New Roman"/>
          <w:sz w:val="28"/>
          <w:szCs w:val="28"/>
        </w:rPr>
        <w:t>ствиям при приготовлении 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2E26B8" w:rsidRDefault="002E26B8" w:rsidP="002E26B8">
      <w:pPr>
        <w:widowControl w:val="0"/>
        <w:spacing w:after="0" w:line="240" w:lineRule="auto"/>
        <w:ind w:firstLine="360"/>
        <w:jc w:val="center"/>
        <w:rPr>
          <w:rFonts w:ascii="Times New Roman" w:hAnsi="Times New Roman" w:cs="Times New Roman"/>
          <w:b/>
          <w:sz w:val="28"/>
          <w:szCs w:val="28"/>
        </w:rPr>
      </w:pPr>
    </w:p>
    <w:p w:rsidR="002E26B8" w:rsidRPr="00D570C2" w:rsidRDefault="002E26B8" w:rsidP="002E26B8">
      <w:pPr>
        <w:widowControl w:val="0"/>
        <w:spacing w:after="0" w:line="240" w:lineRule="auto"/>
        <w:ind w:firstLine="357"/>
        <w:jc w:val="both"/>
        <w:rPr>
          <w:rFonts w:ascii="Times New Roman" w:hAnsi="Times New Roman" w:cs="Times New Roman"/>
          <w:b/>
          <w:sz w:val="28"/>
          <w:szCs w:val="28"/>
        </w:rPr>
      </w:pPr>
      <w:r>
        <w:rPr>
          <w:rFonts w:ascii="Times New Roman" w:hAnsi="Times New Roman" w:cs="Times New Roman"/>
          <w:b/>
          <w:sz w:val="28"/>
          <w:szCs w:val="28"/>
        </w:rPr>
        <w:t>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2E26B8" w:rsidRDefault="002E26B8" w:rsidP="002E26B8">
      <w:pPr>
        <w:widowControl w:val="0"/>
        <w:spacing w:after="0" w:line="240" w:lineRule="auto"/>
        <w:ind w:firstLine="709"/>
        <w:rPr>
          <w:rFonts w:ascii="Times New Roman" w:hAnsi="Times New Roman" w:cs="Times New Roman"/>
          <w:b/>
          <w:sz w:val="28"/>
          <w:szCs w:val="28"/>
        </w:rPr>
      </w:pPr>
    </w:p>
    <w:p w:rsidR="002E26B8" w:rsidRDefault="002E26B8" w:rsidP="002E26B8">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w:t>
      </w:r>
      <w:r w:rsidRPr="00D570C2">
        <w:rPr>
          <w:rFonts w:ascii="Times New Roman" w:hAnsi="Times New Roman" w:cs="Times New Roman"/>
          <w:b/>
          <w:sz w:val="28"/>
          <w:szCs w:val="28"/>
        </w:rPr>
        <w:t xml:space="preserve"> </w:t>
      </w:r>
      <w:r>
        <w:rPr>
          <w:rFonts w:ascii="Times New Roman" w:hAnsi="Times New Roman" w:cs="Times New Roman"/>
          <w:b/>
          <w:sz w:val="28"/>
          <w:szCs w:val="28"/>
        </w:rPr>
        <w:t>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детей раннего и дошкольного возраста большое значение в формировании здоровья, функциональных возможностей, развития когнитивных функций имеет здоровое</w:t>
      </w:r>
      <w:bookmarkStart w:id="0" w:name="8e520"/>
      <w:bookmarkEnd w:id="0"/>
      <w:r w:rsidRPr="00D570C2">
        <w:rPr>
          <w:rFonts w:ascii="Times New Roman" w:hAnsi="Times New Roman" w:cs="Times New Roman"/>
          <w:sz w:val="28"/>
          <w:szCs w:val="28"/>
        </w:rPr>
        <w:t xml:space="preserve"> питание.</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Дошкольный возраст характеризуется интенсивными </w:t>
      </w:r>
      <w:bookmarkStart w:id="1" w:name="745e9"/>
      <w:bookmarkEnd w:id="1"/>
      <w:r w:rsidRPr="00D570C2">
        <w:rPr>
          <w:rFonts w:ascii="Times New Roman" w:hAnsi="Times New Roman" w:cs="Times New Roman"/>
          <w:sz w:val="28"/>
          <w:szCs w:val="28"/>
        </w:rPr>
        <w:t xml:space="preserve">процессами роста и развития, периодом совершенствования функций многих органов и систем, в т.ч. нервной системы, интенсивными процессами обмена веществ, развитием моторных навыков и функций. </w:t>
      </w:r>
    </w:p>
    <w:p w:rsidR="002E26B8" w:rsidRPr="00D570C2" w:rsidRDefault="002E26B8" w:rsidP="002E26B8">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2E26B8" w:rsidRPr="00D570C2" w:rsidRDefault="002E26B8" w:rsidP="002E26B8">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ребенка 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w:t>
      </w:r>
      <w:r w:rsidRPr="00D570C2">
        <w:rPr>
          <w:rFonts w:eastAsiaTheme="minorHAnsi"/>
          <w:sz w:val="28"/>
          <w:szCs w:val="28"/>
          <w:lang w:eastAsia="en-US"/>
        </w:rPr>
        <w:lastRenderedPageBreak/>
        <w:t>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 Следовательно,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2E26B8" w:rsidRPr="00D570C2" w:rsidRDefault="002E26B8" w:rsidP="002E26B8">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w:t>
      </w:r>
      <w:r w:rsidRPr="00D570C2">
        <w:rPr>
          <w:rFonts w:ascii="Times New Roman" w:hAnsi="Times New Roman" w:cs="Times New Roman"/>
          <w:sz w:val="28"/>
          <w:szCs w:val="28"/>
        </w:rPr>
        <w:lastRenderedPageBreak/>
        <w:t xml:space="preserve">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комок попадает в тонкий кишечник. Кишечный сок в этом отделе пищеварительного тракта имеет щелочную среду.</w:t>
      </w:r>
      <w:r>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осуществляются процессы всасывания воды, минеральных солей, протекают основные процессы микробной метаболизации остатков питательных веществ. </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Pr>
          <w:rStyle w:val="a9"/>
          <w:rFonts w:ascii="Times New Roman" w:hAnsi="Times New Roman"/>
          <w:sz w:val="28"/>
          <w:szCs w:val="28"/>
        </w:rPr>
        <w:footnoteReference w:id="2"/>
      </w:r>
      <w:r w:rsidRPr="00D570C2">
        <w:rPr>
          <w:rFonts w:ascii="Times New Roman" w:hAnsi="Times New Roman" w:cs="Times New Roman"/>
          <w:sz w:val="28"/>
          <w:szCs w:val="28"/>
        </w:rPr>
        <w:t xml:space="preserve"> энтероцитов, процессы образования и выделения желчи.</w:t>
      </w:r>
    </w:p>
    <w:p w:rsidR="002E26B8" w:rsidRPr="00D570C2" w:rsidRDefault="002E26B8" w:rsidP="002E26B8">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Пищеварительный тракт в организме человека выполняет несколько функций: 1) секреторную (характеризуется обра</w:t>
      </w:r>
      <w:r>
        <w:rPr>
          <w:rFonts w:ascii="Times New Roman" w:hAnsi="Times New Roman" w:cs="Times New Roman"/>
          <w:sz w:val="28"/>
          <w:szCs w:val="28"/>
        </w:rPr>
        <w:t xml:space="preserve">зованием пищеварительных соков - </w:t>
      </w:r>
      <w:r w:rsidRPr="00D570C2">
        <w:rPr>
          <w:rFonts w:ascii="Times New Roman" w:hAnsi="Times New Roman" w:cs="Times New Roman"/>
          <w:sz w:val="28"/>
          <w:szCs w:val="28"/>
        </w:rPr>
        <w:t xml:space="preserve">слюны, желудочного, поджелудочного, кишечного соков и желчи); 2) моторную (характеризуется передвижением пищи по пищеварительному тракту); 3) всасывательную (характеризуется поступлением из полости желудочно-кишечного тракта в кровоток продуктов расщепления белков, жиров и углеводов, воды, солей, лекарственных препаратов); 4) внутрисекреторную (характеризуется выработкой гормонов); 5) экскреторную (характеризуется выработкой продуктов обмена, которые </w:t>
      </w:r>
      <w:r w:rsidRPr="00D570C2">
        <w:rPr>
          <w:rFonts w:ascii="Times New Roman" w:hAnsi="Times New Roman" w:cs="Times New Roman"/>
          <w:sz w:val="28"/>
          <w:szCs w:val="28"/>
        </w:rPr>
        <w:lastRenderedPageBreak/>
        <w:t>затем удаляются из организма</w:t>
      </w:r>
      <w:r>
        <w:rPr>
          <w:rFonts w:ascii="Times New Roman" w:hAnsi="Times New Roman" w:cs="Times New Roman"/>
          <w:sz w:val="28"/>
          <w:szCs w:val="28"/>
        </w:rPr>
        <w:t>)</w:t>
      </w:r>
      <w:r w:rsidRPr="00D570C2">
        <w:rPr>
          <w:rFonts w:ascii="Times New Roman" w:hAnsi="Times New Roman" w:cs="Times New Roman"/>
          <w:sz w:val="28"/>
          <w:szCs w:val="28"/>
        </w:rPr>
        <w:t>.</w:t>
      </w:r>
    </w:p>
    <w:p w:rsidR="002E26B8" w:rsidRPr="00D570C2" w:rsidRDefault="002E26B8" w:rsidP="002E26B8">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 является местом обитания симбиотических ассоциаций микроорганизмов. 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 1) участвуют в регуляции газового состава кишечника и других полостей организма; метаболизме белков, углеводов, липидов и нуклеиновых кислот; 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Р, CI и др.);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 рециркуляции стероидных соединений и других макромолекул (включая лекарственные препараты); детоксикации экзогенных и эндогенных субстратов; 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 3) выполняют иммуногенную </w:t>
      </w:r>
      <w:r>
        <w:rPr>
          <w:rFonts w:ascii="Times New Roman" w:hAnsi="Times New Roman" w:cs="Times New Roman"/>
          <w:sz w:val="28"/>
          <w:szCs w:val="28"/>
        </w:rPr>
        <w:t xml:space="preserve">функцию </w:t>
      </w:r>
      <w:r w:rsidRPr="00D570C2">
        <w:rPr>
          <w:rFonts w:ascii="Times New Roman" w:hAnsi="Times New Roman" w:cs="Times New Roman"/>
          <w:sz w:val="28"/>
          <w:szCs w:val="28"/>
        </w:rPr>
        <w:t xml:space="preserve">(усиливают гуморальный и тканевой иммунитет, стимулируют фагоцитоз, продукцию иммуноглобулинов, интерлейкинов, цитокинов); 4) служат источником энергии (образование жирных кислот); 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 </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Pr>
          <w:rFonts w:ascii="Times New Roman" w:hAnsi="Times New Roman" w:cs="Times New Roman"/>
          <w:sz w:val="28"/>
          <w:szCs w:val="28"/>
        </w:rPr>
        <w:t xml:space="preserve">так и </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E26B8" w:rsidRPr="00D570C2" w:rsidRDefault="002E26B8" w:rsidP="002E26B8">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 Основные формы проявлений дисбактериоза – 1) нарушение иммунного статуса; 2) нарушение пищеварения и усвояемости пищи, </w:t>
      </w:r>
      <w:r>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 xml:space="preserve">отсутствием аппетита и снижением синтеза витаминов группы В; 3) снижение толерантности слизистой кишечника к действию патогенной микрофлоры; 4) снижение </w:t>
      </w:r>
      <w:r w:rsidRPr="00D570C2">
        <w:rPr>
          <w:rFonts w:ascii="Times New Roman" w:hAnsi="Times New Roman" w:cs="Times New Roman"/>
          <w:sz w:val="28"/>
          <w:szCs w:val="28"/>
        </w:rPr>
        <w:lastRenderedPageBreak/>
        <w:t xml:space="preserve">детоксикационной способности микрофлоры. На практике все эти формы, как правило, встречаются вместе. </w:t>
      </w:r>
    </w:p>
    <w:p w:rsidR="002E26B8" w:rsidRPr="00D570C2" w:rsidRDefault="002E26B8" w:rsidP="002E26B8">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 xml:space="preserve">Streptococcus </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2E26B8" w:rsidRPr="00D570C2" w:rsidRDefault="002E26B8" w:rsidP="002E26B8">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2E26B8" w:rsidRPr="00D570C2" w:rsidRDefault="002E26B8" w:rsidP="002E26B8">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rsidR="002E26B8" w:rsidRPr="00D570C2" w:rsidRDefault="002E26B8" w:rsidP="002E26B8">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дисбактериозе, разделяются на 7 классов: 1) классические пробиотики (из облигатной флоры человеческого организма: коли-, бифидум-, лактобактерин); 2) самоэлиминирующиеся антагонисты (из штаммов, не характерных для организма - бактисубтил, биоспорин, споробакт); 3) комбинированные пробиотики (бифилонг, бификол, аципол, линекс, биобактон, кипацид); 4) иммобилизированные на сорбенте живые бактерии (бифидумбактерин-форте); 5) комбинированные с лизоцимом (бифилиз); 6) препараты - продукты метаболизма нормальной микрофлоры (хилак-форте); 7) рекомбинантные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E26B8" w:rsidRPr="00D570C2" w:rsidRDefault="002E26B8" w:rsidP="002E26B8">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 xml:space="preserve">Наиболее эффективным средством профилактики и лечения дисбактериоза являются препараты бифидумбактерина. Хороший эффект первичной и вторичной профилактики достигается использованием отечественных кисломолочных продуктов, биомороженного. </w:t>
      </w:r>
    </w:p>
    <w:p w:rsidR="002E26B8" w:rsidRPr="00D570C2" w:rsidRDefault="002E26B8" w:rsidP="002E26B8">
      <w:pPr>
        <w:pStyle w:val="ad"/>
        <w:widowControl w:val="0"/>
        <w:ind w:firstLine="540"/>
        <w:rPr>
          <w:rFonts w:eastAsia="Microsoft Sans Serif"/>
          <w:sz w:val="28"/>
          <w:szCs w:val="28"/>
          <w:lang w:eastAsia="ru-RU"/>
        </w:rPr>
      </w:pPr>
      <w:r w:rsidRPr="00D570C2">
        <w:rPr>
          <w:rFonts w:eastAsia="Microsoft Sans Serif"/>
          <w:sz w:val="28"/>
          <w:szCs w:val="28"/>
          <w:lang w:eastAsia="ru-RU"/>
        </w:rPr>
        <w:t>Эффективность использования биомороженого в профилактике дисбактериоза у детей дошкольного возраста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2E26B8" w:rsidRPr="00D570C2" w:rsidRDefault="002E26B8" w:rsidP="002E26B8">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 xml:space="preserve">В исследовании было включено 179 детей, посещавших дошкольные </w:t>
      </w:r>
      <w:r w:rsidRPr="00D570C2">
        <w:rPr>
          <w:rFonts w:eastAsia="Microsoft Sans Serif"/>
          <w:sz w:val="28"/>
          <w:szCs w:val="28"/>
        </w:rPr>
        <w:lastRenderedPageBreak/>
        <w:t>организации, из них 92 ребенка составили «основную» группу (дети</w:t>
      </w:r>
      <w:r>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Pr>
          <w:sz w:val="28"/>
          <w:szCs w:val="28"/>
        </w:rPr>
        <w:t>,</w:t>
      </w:r>
      <w:r w:rsidRPr="00D570C2">
        <w:rPr>
          <w:sz w:val="28"/>
          <w:szCs w:val="28"/>
        </w:rPr>
        <w:t xml:space="preserve"> когда детям выдавалось мороженное. </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2E26B8" w:rsidRPr="00D570C2" w:rsidRDefault="002E26B8" w:rsidP="002E26B8">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Pr>
          <w:rFonts w:eastAsia="Microsoft Sans Serif"/>
          <w:sz w:val="28"/>
          <w:szCs w:val="28"/>
        </w:rPr>
        <w:t xml:space="preserve">огически активными веществами. </w:t>
      </w:r>
    </w:p>
    <w:p w:rsidR="002E26B8" w:rsidRPr="00D30F41" w:rsidRDefault="002E26B8" w:rsidP="002E26B8">
      <w:pPr>
        <w:widowControl w:val="0"/>
        <w:spacing w:after="0" w:line="240" w:lineRule="auto"/>
        <w:jc w:val="both"/>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организованным питанием следует понимать питание, отвечающее возрастным физиологическим особенностям и потребностям детского организма в основных пищевых веществах и энергии. </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w:t>
      </w:r>
      <w:bookmarkStart w:id="2" w:name="c5342"/>
      <w:bookmarkEnd w:id="2"/>
      <w:r>
        <w:rPr>
          <w:rFonts w:ascii="Times New Roman" w:hAnsi="Times New Roman" w:cs="Times New Roman"/>
          <w:sz w:val="28"/>
          <w:szCs w:val="28"/>
        </w:rPr>
        <w:t xml:space="preserve"> </w:t>
      </w:r>
      <w:r w:rsidRPr="00D570C2">
        <w:rPr>
          <w:rFonts w:ascii="Times New Roman" w:hAnsi="Times New Roman" w:cs="Times New Roman"/>
          <w:sz w:val="28"/>
          <w:szCs w:val="28"/>
        </w:rPr>
        <w:t>При этом, чем меньше ребенок, тем выше его потребность в пищевых веществах на 1 кг массы тела: для детей от 1 г. до 2-х лет – 59,5 ккал на 1 кг массы тела; от 2-х до 3-х лет – 56,1 ккал на 1 кг массы тела; от 3-х до 4-х лет– 54,1 ккал на 1 кг массы тела; от 4-х до 5-ти лет – 51,9 ккал на 1 кг массы тела; от 5-ти до 6-ти лет – 49,1</w:t>
      </w:r>
      <w:r w:rsidRPr="00254042">
        <w:rPr>
          <w:rFonts w:ascii="Times New Roman" w:hAnsi="Times New Roman" w:cs="Times New Roman"/>
          <w:sz w:val="28"/>
          <w:szCs w:val="28"/>
        </w:rPr>
        <w:t xml:space="preserve"> </w:t>
      </w:r>
      <w:r w:rsidRPr="00D570C2">
        <w:rPr>
          <w:rFonts w:ascii="Times New Roman" w:hAnsi="Times New Roman" w:cs="Times New Roman"/>
          <w:sz w:val="28"/>
          <w:szCs w:val="28"/>
        </w:rPr>
        <w:t>ккал на 1 кг массы тела; от 6-ти до 7-ми лет – 46,4 ккал на 1 кг массы тела.</w:t>
      </w:r>
    </w:p>
    <w:p w:rsidR="002E26B8"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 организм на переваривание пищи</w:t>
      </w:r>
      <w:r>
        <w:rPr>
          <w:rFonts w:ascii="Times New Roman" w:hAnsi="Times New Roman" w:cs="Times New Roman"/>
          <w:sz w:val="28"/>
          <w:szCs w:val="28"/>
        </w:rPr>
        <w:t>)</w:t>
      </w:r>
      <w:r w:rsidRPr="00D570C2">
        <w:rPr>
          <w:rFonts w:ascii="Times New Roman" w:hAnsi="Times New Roman" w:cs="Times New Roman"/>
          <w:sz w:val="28"/>
          <w:szCs w:val="28"/>
        </w:rPr>
        <w:t>.</w:t>
      </w:r>
    </w:p>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2E26B8" w:rsidRPr="00D570C2" w:rsidTr="000B05BF">
        <w:tc>
          <w:tcPr>
            <w:tcW w:w="9345" w:type="dxa"/>
          </w:tcPr>
          <w:p w:rsidR="002E26B8" w:rsidRPr="00D570C2" w:rsidRDefault="002E26B8" w:rsidP="000B05BF">
            <w:pPr>
              <w:widowControl w:val="0"/>
              <w:jc w:val="center"/>
              <w:rPr>
                <w:rFonts w:ascii="Times New Roman" w:hAnsi="Times New Roman" w:cs="Times New Roman"/>
                <w:sz w:val="28"/>
                <w:szCs w:val="28"/>
              </w:rPr>
            </w:pPr>
            <w:r w:rsidRPr="00D570C2">
              <w:rPr>
                <w:noProof/>
                <w:lang w:eastAsia="ru-RU"/>
              </w:rPr>
              <w:lastRenderedPageBreak/>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4009630" cy="2842107"/>
                          </a:xfrm>
                          <a:prstGeom prst="rect">
                            <a:avLst/>
                          </a:prstGeom>
                        </pic:spPr>
                      </pic:pic>
                    </a:graphicData>
                  </a:graphic>
                </wp:inline>
              </w:drawing>
            </w:r>
          </w:p>
        </w:tc>
      </w:tr>
      <w:tr w:rsidR="002E26B8" w:rsidRPr="00D570C2" w:rsidTr="000B05BF">
        <w:tc>
          <w:tcPr>
            <w:tcW w:w="9345" w:type="dxa"/>
          </w:tcPr>
          <w:p w:rsidR="002E26B8" w:rsidRPr="007E2546" w:rsidRDefault="002E26B8" w:rsidP="000B05BF">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2E26B8" w:rsidRPr="00D570C2" w:rsidRDefault="002E26B8" w:rsidP="002E26B8">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r w:rsidRPr="00D570C2">
        <w:rPr>
          <w:rFonts w:ascii="Times New Roman" w:hAnsi="Times New Roman" w:cs="Times New Roman"/>
          <w:sz w:val="28"/>
          <w:szCs w:val="28"/>
        </w:rPr>
        <w:t xml:space="preserve">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ценность пищевых продуктов и готовых блюд характеризуется качеством пищевого белка, отражающего степень соответствия его аминокислотного состава потребностям организма в аминокислотах для синтеза белка.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Pr="00D570C2">
        <w:rPr>
          <w:rFonts w:ascii="Times New Roman" w:hAnsi="Times New Roman" w:cs="Times New Roman"/>
          <w:sz w:val="28"/>
          <w:szCs w:val="28"/>
        </w:rPr>
        <w:t xml:space="preserve"> - количество энергии (ккал, кДж), высвобождаемой в организме из пищевых веществ продуктов для обеспечения его физиологических функций. Так, при сгорании 1 г углеводов выделяется в среднем 4,3 ккал энергии, 1 г жиров - 9,45 ккал, 1 г белков - 5,65 ккал. Поскольку, пищевые вещества усваиваются организмом не </w:t>
      </w:r>
      <w:r>
        <w:rPr>
          <w:rFonts w:ascii="Times New Roman" w:hAnsi="Times New Roman" w:cs="Times New Roman"/>
          <w:sz w:val="28"/>
          <w:szCs w:val="28"/>
        </w:rPr>
        <w:t xml:space="preserve">в </w:t>
      </w:r>
      <w:r w:rsidRPr="00D570C2">
        <w:rPr>
          <w:rFonts w:ascii="Times New Roman" w:hAnsi="Times New Roman" w:cs="Times New Roman"/>
          <w:sz w:val="28"/>
          <w:szCs w:val="28"/>
        </w:rPr>
        <w:t>полном объеме, то принято считать с учетом потерь, что 1 г белков пищи дает 4 ккал энергии, 1 г жиров - 9 ккал, а углеводов - 4 ккал. Таким образом, зная химический состав пищи, можно рассчитать, сколько энергии получит ребенок, оценить соответствует ли она суточным энерготратам (рис.1).</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При этом, полученные данные сопоставляют с «идеальным» жиром.</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lastRenderedPageBreak/>
        <w:t xml:space="preserve">Безопасность пищевых продуктов определяется отсутствием токсического, канцерогенного, мутагенного или иного неблагоприятного действия продуктов на организм ребенка при употреблении их в общепринятых количествах.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Большое значение в обеспечении биологической ценности и эффективности пищи принадлежит макро- и микронутриентам.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но выполняют важное значение для процессов пищеварения, обеспечивая в первую очередь моторную функцию кишечника, это так называемые балластные соединения (клетчатка, лигнин, пектиновые вещества).</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xml:space="preserve">,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 микроэлементов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As, F, Si, Li, В, Br. Суточная потребность в них составляет от нескольких микрограммов до мг; они входят в состав ферментов, гормонов, витаминов, входят в состав клеточных структур. Болезни, связанные с нарушением минерального состава, возникают 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ребенка, на процессы дыхания, кроветворения, иммуногенеза, поведенческие реакции, на морфофункциональную деятельность и другие функции всех органов и тканей.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Критерием оценки качества пищевой ценности пищевых продуктов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lastRenderedPageBreak/>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Соли натрия и калия служат регуляторами воды в тканях. Калий регулирует выделение ее через почки. Калий содержится в картофеле, капусте, моркови, черносливе и др. продуктах.</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w:t>
      </w:r>
      <w:r w:rsidRPr="00D570C2">
        <w:rPr>
          <w:rFonts w:ascii="Times New Roman" w:hAnsi="Times New Roman" w:cs="Times New Roman"/>
          <w:sz w:val="28"/>
          <w:szCs w:val="28"/>
          <w:lang w:eastAsia="ru-RU"/>
        </w:rPr>
        <w:lastRenderedPageBreak/>
        <w:t>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w:t>
      </w:r>
      <w:r w:rsidRPr="00D570C2">
        <w:rPr>
          <w:rFonts w:ascii="Times New Roman" w:hAnsi="Times New Roman" w:cs="Times New Roman"/>
          <w:sz w:val="28"/>
          <w:szCs w:val="28"/>
          <w:lang w:eastAsia="ru-RU"/>
        </w:rPr>
        <w:lastRenderedPageBreak/>
        <w:t>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xml:space="preserve">- антианемический минерал, входит в молекулу гемоглобина, участвует в оксигенации клеток, усваивается организмом только при наличии </w:t>
      </w:r>
      <w:r w:rsidRPr="00D570C2">
        <w:rPr>
          <w:rFonts w:ascii="Times New Roman" w:hAnsi="Times New Roman" w:cs="Times New Roman"/>
          <w:sz w:val="28"/>
          <w:szCs w:val="28"/>
        </w:rPr>
        <w:lastRenderedPageBreak/>
        <w:t>витаминов С и Е; достаточное количество в организме придает коже розовый цвет (исчезает бледность кожных покровов).</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2E26B8" w:rsidRPr="00D570C2" w:rsidRDefault="002E26B8" w:rsidP="002E26B8">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Pr>
          <w:sz w:val="28"/>
          <w:szCs w:val="28"/>
        </w:rPr>
        <w:t>Результаты исследований</w:t>
      </w:r>
      <w:r w:rsidRPr="00D570C2">
        <w:rPr>
          <w:sz w:val="28"/>
          <w:szCs w:val="28"/>
        </w:rPr>
        <w:t xml:space="preserve"> свойств йодата калия в пищевой йодированной соли, </w:t>
      </w:r>
      <w:r>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2E26B8" w:rsidRPr="00D570C2" w:rsidRDefault="002E26B8" w:rsidP="002E26B8">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 xml:space="preserve">выполняют роль регуляторов водно-солевого обмена в клетке, поддерживая нормальное осмотическое давление; необходимы для </w:t>
      </w:r>
      <w:r w:rsidRPr="00D570C2">
        <w:rPr>
          <w:rFonts w:ascii="Times New Roman" w:hAnsi="Times New Roman" w:cs="Times New Roman"/>
          <w:sz w:val="28"/>
          <w:szCs w:val="28"/>
        </w:rPr>
        <w:lastRenderedPageBreak/>
        <w:t>продукции желудочного сока.</w:t>
      </w:r>
    </w:p>
    <w:p w:rsidR="002E26B8" w:rsidRPr="00D570C2" w:rsidRDefault="002E26B8" w:rsidP="002E26B8">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также имеет </w:t>
      </w:r>
      <w:r>
        <w:rPr>
          <w:rFonts w:ascii="Times New Roman" w:hAnsi="Times New Roman" w:cs="Times New Roman"/>
          <w:sz w:val="28"/>
          <w:szCs w:val="28"/>
          <w:lang w:eastAsia="ru-RU"/>
        </w:rPr>
        <w:t xml:space="preserve">в </w:t>
      </w:r>
      <w:r w:rsidRPr="00D570C2">
        <w:rPr>
          <w:rFonts w:ascii="Times New Roman" w:hAnsi="Times New Roman" w:cs="Times New Roman"/>
          <w:sz w:val="28"/>
          <w:szCs w:val="28"/>
          <w:lang w:eastAsia="ru-RU"/>
        </w:rPr>
        <w:t xml:space="preserve">структуре питания ребенка большое значение, поскольку, входит в состав всех органов и тканей, составляет главную массу крови, лимфы, пищеварительных соков. </w:t>
      </w:r>
    </w:p>
    <w:p w:rsidR="002E26B8" w:rsidRPr="00D570C2" w:rsidRDefault="002E26B8" w:rsidP="002E26B8">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 – это продукты, характеризующиеся высоким содержанием соли, сахара и насыщенных жиров, включая транс- жиры. </w:t>
      </w:r>
    </w:p>
    <w:p w:rsidR="002E26B8" w:rsidRPr="002E26B8" w:rsidRDefault="002E26B8" w:rsidP="002E26B8">
      <w:pPr>
        <w:pStyle w:val="a4"/>
        <w:widowControl w:val="0"/>
        <w:spacing w:before="0" w:beforeAutospacing="0" w:after="0" w:afterAutospacing="0"/>
        <w:ind w:firstLine="709"/>
        <w:jc w:val="both"/>
        <w:rPr>
          <w:sz w:val="28"/>
          <w:szCs w:val="28"/>
        </w:rPr>
      </w:pPr>
      <w:r w:rsidRPr="00D570C2">
        <w:rPr>
          <w:sz w:val="28"/>
          <w:szCs w:val="28"/>
        </w:rPr>
        <w:t>Соль является основным источником натрия, при этом установлена связь между повышенным потреблением натрия и заболеваниями сердечно-сосудистой системы, болезнями мочевыводящей системы, обмена веществ. Большая роль поступления скрытой соли в организм принадлежит переработанным пищевым продуктам (мясопродукты, сыры, снековая продукция, хлебобулочные изделия). Соль также добавляется в пищу во время приготовления. ВОЗ рекомендует взрослым потреблять менее 5 г.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со взрослыми, что со</w:t>
      </w:r>
      <w:r>
        <w:rPr>
          <w:sz w:val="28"/>
          <w:szCs w:val="28"/>
        </w:rPr>
        <w:t>ответственно составляет 2,5-5 г</w:t>
      </w:r>
      <w:r w:rsidRPr="00D570C2">
        <w:rPr>
          <w:sz w:val="28"/>
          <w:szCs w:val="28"/>
        </w:rPr>
        <w:t xml:space="preserve">/сутки. Для решения задачи по сокращению употребления соли </w:t>
      </w:r>
      <w:r>
        <w:rPr>
          <w:sz w:val="28"/>
          <w:szCs w:val="28"/>
        </w:rPr>
        <w:t xml:space="preserve">необходимо </w:t>
      </w:r>
      <w:r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убрать с обеденного стола солонку. Следует отметить, что вкусовые рецепторы человека к пониженному потреблению соли адаптируются постепенно, </w:t>
      </w:r>
      <w:r w:rsidRPr="002E26B8">
        <w:rPr>
          <w:sz w:val="28"/>
          <w:szCs w:val="28"/>
        </w:rPr>
        <w:t>приоткрывая более широкий диапазон вкусов.</w:t>
      </w:r>
    </w:p>
    <w:p w:rsidR="002E26B8" w:rsidRPr="002E26B8" w:rsidRDefault="002E26B8" w:rsidP="002E26B8">
      <w:pPr>
        <w:pStyle w:val="a4"/>
        <w:widowControl w:val="0"/>
        <w:spacing w:before="0" w:beforeAutospacing="0" w:after="0" w:afterAutospacing="0"/>
        <w:ind w:firstLine="709"/>
        <w:jc w:val="both"/>
        <w:rPr>
          <w:rStyle w:val="af"/>
          <w:rFonts w:ascii="Times New Roman" w:hAnsi="Times New Roman" w:cs="Times New Roman"/>
          <w:bCs/>
          <w:i w:val="0"/>
          <w:sz w:val="28"/>
          <w:szCs w:val="28"/>
          <w:lang w:val="ru-RU"/>
        </w:rPr>
      </w:pPr>
      <w:r w:rsidRPr="002E26B8">
        <w:rPr>
          <w:rStyle w:val="af"/>
          <w:rFonts w:ascii="Times New Roman" w:hAnsi="Times New Roman" w:cs="Times New Roman"/>
          <w:bCs/>
          <w:i w:val="0"/>
          <w:sz w:val="28"/>
          <w:szCs w:val="28"/>
          <w:lang w:val="ru-RU"/>
        </w:rPr>
        <w:t xml:space="preserve">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т.е. все, что очень любят дети. Следует понимать, что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 Употребление сахара (в чистом виде и в составе продуктов и блюд) в количествах более 40 г/сутки существенно повышает риски формирования кариеса, избыточной массы тела, болезней системы кровообращения, нарушений восприимчивости к инсулину и лептину, ухудшения памяти. ВОЗ рекомендует ограничить потребление сахара в 20 г/сут. (2 столовые ложки). </w:t>
      </w:r>
      <w:r w:rsidRPr="002E26B8">
        <w:rPr>
          <w:rStyle w:val="af"/>
          <w:rFonts w:ascii="Times New Roman" w:hAnsi="Times New Roman" w:cs="Times New Roman"/>
          <w:bCs/>
          <w:i w:val="0"/>
          <w:sz w:val="28"/>
          <w:szCs w:val="28"/>
          <w:lang w:val="ru-RU"/>
        </w:rPr>
        <w:lastRenderedPageBreak/>
        <w:t>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сокращение количества вносимого сахара при приготовлении блюд, использование некалорийных сахарозаменителей.</w:t>
      </w:r>
    </w:p>
    <w:p w:rsidR="002E26B8" w:rsidRPr="002E26B8" w:rsidRDefault="002E26B8" w:rsidP="002E26B8">
      <w:pPr>
        <w:pStyle w:val="a4"/>
        <w:widowControl w:val="0"/>
        <w:spacing w:before="0" w:beforeAutospacing="0" w:after="0" w:afterAutospacing="0"/>
        <w:ind w:firstLine="709"/>
        <w:jc w:val="both"/>
        <w:rPr>
          <w:rStyle w:val="af"/>
          <w:rFonts w:ascii="Times New Roman" w:hAnsi="Times New Roman" w:cs="Times New Roman"/>
          <w:i w:val="0"/>
          <w:iCs w:val="0"/>
          <w:sz w:val="28"/>
          <w:szCs w:val="28"/>
          <w:lang w:val="ru-RU"/>
        </w:rPr>
      </w:pPr>
      <w:r w:rsidRPr="002E26B8">
        <w:rPr>
          <w:rStyle w:val="af"/>
          <w:rFonts w:ascii="Times New Roman" w:hAnsi="Times New Roman" w:cs="Times New Roman"/>
          <w:bCs/>
          <w:i w:val="0"/>
          <w:sz w:val="28"/>
          <w:szCs w:val="28"/>
          <w:lang w:val="ru-RU"/>
        </w:rPr>
        <w:t xml:space="preserve">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 </w:t>
      </w:r>
      <w:r w:rsidRPr="002E26B8">
        <w:rPr>
          <w:rStyle w:val="af"/>
          <w:rFonts w:ascii="Times New Roman" w:hAnsi="Times New Roman" w:cs="Times New Roman"/>
          <w:i w:val="0"/>
          <w:sz w:val="28"/>
          <w:szCs w:val="28"/>
          <w:lang w:val="ru-RU"/>
        </w:rPr>
        <w:t xml:space="preserve">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нарушения жирового обмена, функции печени. </w:t>
      </w:r>
      <w:r w:rsidRPr="002E26B8">
        <w:rPr>
          <w:rStyle w:val="af"/>
          <w:rFonts w:ascii="Times New Roman" w:hAnsi="Times New Roman" w:cs="Times New Roman"/>
          <w:bCs/>
          <w:i w:val="0"/>
          <w:sz w:val="28"/>
          <w:szCs w:val="28"/>
          <w:lang w:val="ru-RU"/>
        </w:rPr>
        <w:t>Отдельно следует остановиться на т</w:t>
      </w:r>
      <w:r w:rsidRPr="002E26B8">
        <w:rPr>
          <w:rStyle w:val="af"/>
          <w:rFonts w:ascii="Times New Roman" w:hAnsi="Times New Roman" w:cs="Times New Roman"/>
          <w:i w:val="0"/>
          <w:sz w:val="28"/>
          <w:szCs w:val="28"/>
          <w:lang w:val="ru-RU"/>
        </w:rPr>
        <w:t xml:space="preserve">рансизомерах жирных кислот, </w:t>
      </w:r>
      <w:r w:rsidRPr="002E26B8">
        <w:rPr>
          <w:rStyle w:val="af"/>
          <w:rFonts w:ascii="Times New Roman" w:hAnsi="Times New Roman" w:cs="Times New Roman"/>
          <w:bCs/>
          <w:i w:val="0"/>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транс-изомеры приводят к снижению чувствительности клеток поджелудочной железы к инсулину – развивается диабет 2-го типа, хронические воспалительные процессы, ожирение.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2E26B8" w:rsidRDefault="002E26B8" w:rsidP="002E26B8">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2E26B8" w:rsidRPr="002B04BF" w:rsidRDefault="002E26B8" w:rsidP="002E26B8">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2E26B8" w:rsidRPr="00D570C2" w:rsidRDefault="002E26B8" w:rsidP="002E26B8">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 Рекомендуемое процентное распределение калорийности по приемам пищи должно составлять для детей на завтрак 20-25% от суточной калорийности, второй завтрак – 5%, обед – 30-35 %, полдник 10-15%, ужин 20-25%, второй ужин – 5%.</w:t>
      </w:r>
    </w:p>
    <w:p w:rsidR="002E26B8" w:rsidRPr="00C81EE6" w:rsidRDefault="002E26B8" w:rsidP="002E26B8">
      <w:pPr>
        <w:widowControl w:val="0"/>
        <w:spacing w:after="0" w:line="240" w:lineRule="auto"/>
        <w:jc w:val="center"/>
        <w:rPr>
          <w:rFonts w:ascii="Times New Roman" w:hAnsi="Times New Roman" w:cs="Times New Roman"/>
          <w:sz w:val="28"/>
          <w:szCs w:val="28"/>
        </w:rPr>
      </w:pPr>
    </w:p>
    <w:p w:rsidR="002E26B8" w:rsidRPr="00C81EE6" w:rsidRDefault="002E26B8" w:rsidP="002E26B8">
      <w:pPr>
        <w:widowControl w:val="0"/>
        <w:spacing w:after="0" w:line="240" w:lineRule="auto"/>
        <w:jc w:val="center"/>
        <w:rPr>
          <w:rFonts w:ascii="Times New Roman" w:hAnsi="Times New Roman" w:cs="Times New Roman"/>
          <w:sz w:val="28"/>
          <w:szCs w:val="28"/>
        </w:rPr>
      </w:pPr>
    </w:p>
    <w:p w:rsidR="002E26B8" w:rsidRPr="00C81EE6" w:rsidRDefault="002E26B8" w:rsidP="002E26B8">
      <w:pPr>
        <w:widowControl w:val="0"/>
        <w:spacing w:after="0" w:line="240" w:lineRule="auto"/>
        <w:jc w:val="center"/>
        <w:rPr>
          <w:rFonts w:ascii="Times New Roman" w:hAnsi="Times New Roman" w:cs="Times New Roman"/>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Pr="00D570C2" w:rsidRDefault="002E26B8" w:rsidP="002E26B8">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2E26B8" w:rsidRPr="00D570C2" w:rsidRDefault="002E26B8" w:rsidP="002E26B8">
      <w:pPr>
        <w:widowControl w:val="0"/>
        <w:spacing w:after="0" w:line="240" w:lineRule="auto"/>
        <w:jc w:val="both"/>
        <w:rPr>
          <w:b/>
        </w:rPr>
      </w:pPr>
      <w:r w:rsidRPr="00D570C2">
        <w:rPr>
          <w:noProof/>
          <w:lang w:eastAsia="ru-RU"/>
        </w:rPr>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800725" cy="1943100"/>
                    </a:xfrm>
                    <a:prstGeom prst="rect">
                      <a:avLst/>
                    </a:prstGeom>
                  </pic:spPr>
                </pic:pic>
              </a:graphicData>
            </a:graphic>
          </wp:inline>
        </w:drawing>
      </w:r>
    </w:p>
    <w:p w:rsidR="002E26B8" w:rsidRPr="00D570C2" w:rsidRDefault="002E26B8" w:rsidP="002E26B8">
      <w:pPr>
        <w:widowControl w:val="0"/>
        <w:spacing w:after="0" w:line="240" w:lineRule="auto"/>
        <w:jc w:val="both"/>
      </w:pPr>
      <w:r w:rsidRPr="00D570C2">
        <w:t>продолжение таблицы 1.</w:t>
      </w:r>
    </w:p>
    <w:p w:rsidR="002E26B8" w:rsidRPr="00D570C2" w:rsidRDefault="002E26B8" w:rsidP="002E26B8">
      <w:pPr>
        <w:widowControl w:val="0"/>
        <w:spacing w:after="0" w:line="240" w:lineRule="auto"/>
        <w:jc w:val="both"/>
      </w:pPr>
      <w:r w:rsidRPr="00D570C2">
        <w:rPr>
          <w:noProof/>
          <w:lang w:eastAsia="ru-RU"/>
        </w:rPr>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486400" cy="1943100"/>
                    </a:xfrm>
                    <a:prstGeom prst="rect">
                      <a:avLst/>
                    </a:prstGeom>
                  </pic:spPr>
                </pic:pic>
              </a:graphicData>
            </a:graphic>
          </wp:inline>
        </w:drawing>
      </w:r>
    </w:p>
    <w:p w:rsidR="002E26B8" w:rsidRPr="00D570C2" w:rsidRDefault="002E26B8" w:rsidP="002E26B8">
      <w:pPr>
        <w:widowControl w:val="0"/>
        <w:spacing w:after="0" w:line="240" w:lineRule="auto"/>
        <w:jc w:val="both"/>
      </w:pPr>
      <w:r w:rsidRPr="00D570C2">
        <w:t>продолжение таблицы 1.</w:t>
      </w:r>
    </w:p>
    <w:p w:rsidR="002E26B8" w:rsidRPr="00D570C2" w:rsidRDefault="002E26B8" w:rsidP="002E26B8">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600700" cy="1962150"/>
                    </a:xfrm>
                    <a:prstGeom prst="rect">
                      <a:avLst/>
                    </a:prstGeom>
                  </pic:spPr>
                </pic:pic>
              </a:graphicData>
            </a:graphic>
          </wp:inline>
        </w:drawing>
      </w: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Default="002E26B8" w:rsidP="002E26B8">
      <w:pPr>
        <w:widowControl w:val="0"/>
        <w:spacing w:after="0" w:line="240" w:lineRule="auto"/>
        <w:jc w:val="center"/>
        <w:rPr>
          <w:rFonts w:ascii="Times New Roman" w:hAnsi="Times New Roman" w:cs="Times New Roman"/>
          <w:b/>
          <w:sz w:val="28"/>
          <w:szCs w:val="28"/>
        </w:rPr>
      </w:pPr>
    </w:p>
    <w:p w:rsidR="002E26B8" w:rsidRPr="00D570C2" w:rsidRDefault="002E26B8" w:rsidP="002E26B8">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2E26B8" w:rsidRPr="00D570C2" w:rsidRDefault="002E26B8" w:rsidP="002E26B8">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800725" cy="1943100"/>
                    </a:xfrm>
                    <a:prstGeom prst="rect">
                      <a:avLst/>
                    </a:prstGeom>
                  </pic:spPr>
                </pic:pic>
              </a:graphicData>
            </a:graphic>
          </wp:inline>
        </w:drawing>
      </w:r>
    </w:p>
    <w:p w:rsidR="002E26B8" w:rsidRDefault="002E26B8" w:rsidP="002E26B8">
      <w:pPr>
        <w:widowControl w:val="0"/>
        <w:spacing w:after="0" w:line="240" w:lineRule="auto"/>
        <w:jc w:val="both"/>
      </w:pPr>
    </w:p>
    <w:p w:rsidR="002E26B8" w:rsidRPr="00D570C2" w:rsidRDefault="002E26B8" w:rsidP="002E26B8">
      <w:pPr>
        <w:widowControl w:val="0"/>
        <w:spacing w:after="0" w:line="240" w:lineRule="auto"/>
        <w:jc w:val="both"/>
      </w:pPr>
      <w:r w:rsidRPr="00D570C2">
        <w:t>продолжение таблицы 2.</w:t>
      </w:r>
    </w:p>
    <w:p w:rsidR="002E26B8" w:rsidRPr="00D570C2" w:rsidRDefault="002E26B8" w:rsidP="002E26B8">
      <w:pPr>
        <w:widowControl w:val="0"/>
        <w:spacing w:after="0" w:line="240" w:lineRule="auto"/>
        <w:jc w:val="both"/>
      </w:pPr>
      <w:r w:rsidRPr="00D570C2">
        <w:rPr>
          <w:noProof/>
          <w:lang w:eastAsia="ru-RU"/>
        </w:rPr>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524500" cy="1962150"/>
                    </a:xfrm>
                    <a:prstGeom prst="rect">
                      <a:avLst/>
                    </a:prstGeom>
                  </pic:spPr>
                </pic:pic>
              </a:graphicData>
            </a:graphic>
          </wp:inline>
        </w:drawing>
      </w:r>
    </w:p>
    <w:p w:rsidR="002E26B8" w:rsidRPr="00D570C2" w:rsidRDefault="002E26B8" w:rsidP="002E26B8">
      <w:pPr>
        <w:widowControl w:val="0"/>
        <w:spacing w:after="0" w:line="240" w:lineRule="auto"/>
        <w:jc w:val="both"/>
      </w:pPr>
      <w:r w:rsidRPr="00D570C2">
        <w:t>продолжение таблицы 2.</w:t>
      </w:r>
    </w:p>
    <w:p w:rsidR="002E26B8" w:rsidRPr="00D570C2" w:rsidRDefault="002E26B8" w:rsidP="002E26B8">
      <w:pPr>
        <w:widowControl w:val="0"/>
        <w:spacing w:after="0" w:line="240" w:lineRule="auto"/>
        <w:jc w:val="both"/>
        <w:rPr>
          <w:b/>
        </w:rPr>
      </w:pPr>
      <w:r w:rsidRPr="00D570C2">
        <w:rPr>
          <w:noProof/>
          <w:lang w:eastAsia="ru-RU"/>
        </w:rPr>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610225" cy="1952625"/>
                    </a:xfrm>
                    <a:prstGeom prst="rect">
                      <a:avLst/>
                    </a:prstGeom>
                  </pic:spPr>
                </pic:pic>
              </a:graphicData>
            </a:graphic>
          </wp:inline>
        </w:drawing>
      </w:r>
    </w:p>
    <w:p w:rsidR="002E26B8" w:rsidRPr="00D570C2" w:rsidRDefault="002E26B8" w:rsidP="002E26B8">
      <w:pPr>
        <w:widowControl w:val="0"/>
        <w:suppressAutoHyphens/>
        <w:autoSpaceDE w:val="0"/>
        <w:spacing w:after="0" w:line="240" w:lineRule="auto"/>
        <w:jc w:val="center"/>
        <w:rPr>
          <w:b/>
        </w:rPr>
      </w:pP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2E26B8" w:rsidRPr="00D570C2" w:rsidRDefault="002E26B8" w:rsidP="002E26B8">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Второй завтрак состоит из сока или свежих фруктов и ягод.</w:t>
      </w:r>
    </w:p>
    <w:p w:rsidR="002E26B8" w:rsidRPr="00D570C2" w:rsidRDefault="002E26B8" w:rsidP="002E26B8">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рекомендуется использовать салат из свежих или переработанных овощей. Допускается добавление свежей зелени, </w:t>
      </w:r>
      <w:r w:rsidRPr="00D570C2">
        <w:rPr>
          <w:rFonts w:ascii="Times New Roman" w:hAnsi="Times New Roman" w:cs="Times New Roman"/>
          <w:bCs/>
          <w:sz w:val="28"/>
          <w:szCs w:val="28"/>
        </w:rPr>
        <w:lastRenderedPageBreak/>
        <w:t xml:space="preserve">использование порционированных овощей (дополнительный гарнир). </w:t>
      </w:r>
    </w:p>
    <w:p w:rsidR="002E26B8" w:rsidRPr="00D570C2" w:rsidRDefault="002E26B8" w:rsidP="002E26B8">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второй ужин рекомендуется предлагать детям кисломолочные напитки.</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приготовления блюд, учитывая особенности физиологии пищеварения ребенка, рекомендуется использовать щадящие методы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ценности продуктов.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дней) для детей дошкольного возраста (табл.3).</w:t>
      </w:r>
    </w:p>
    <w:p w:rsidR="002E26B8" w:rsidRPr="00D570C2" w:rsidRDefault="002E26B8" w:rsidP="002E26B8">
      <w:pPr>
        <w:widowControl w:val="0"/>
        <w:suppressAutoHyphens/>
        <w:autoSpaceDE w:val="0"/>
        <w:spacing w:after="0" w:line="240" w:lineRule="auto"/>
        <w:jc w:val="center"/>
        <w:rPr>
          <w:b/>
        </w:rPr>
      </w:pPr>
    </w:p>
    <w:p w:rsidR="002E26B8" w:rsidRDefault="002E26B8" w:rsidP="002E26B8">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3. Среднесуточные наборы пищевой продукции для организации питания детей дошкольного возраста в нетто </w:t>
      </w:r>
      <w:r w:rsidRPr="00D570C2">
        <w:rPr>
          <w:rFonts w:ascii="Times New Roman" w:hAnsi="Times New Roman" w:cs="Times New Roman"/>
          <w:b/>
          <w:sz w:val="28"/>
          <w:szCs w:val="28"/>
        </w:rPr>
        <w:br/>
        <w:t>(на 1 реб</w:t>
      </w:r>
      <w:r>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2E26B8" w:rsidRPr="00D570C2" w:rsidRDefault="002E26B8" w:rsidP="002E26B8">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6"/>
        <w:gridCol w:w="6930"/>
        <w:gridCol w:w="993"/>
        <w:gridCol w:w="986"/>
      </w:tblGrid>
      <w:tr w:rsidR="002E26B8" w:rsidRPr="00D570C2" w:rsidTr="000B05BF">
        <w:trPr>
          <w:tblHeader/>
          <w:jc w:val="center"/>
        </w:trPr>
        <w:tc>
          <w:tcPr>
            <w:tcW w:w="436" w:type="dxa"/>
            <w:vMerge w:val="restart"/>
            <w:tcBorders>
              <w:top w:val="single" w:sz="4" w:space="0" w:color="000000"/>
              <w:left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2E26B8" w:rsidRPr="00D570C2" w:rsidRDefault="002E26B8" w:rsidP="000B05BF">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2E26B8" w:rsidRPr="00D570C2" w:rsidTr="000B05BF">
        <w:trPr>
          <w:tblHeader/>
          <w:jc w:val="center"/>
        </w:trPr>
        <w:tc>
          <w:tcPr>
            <w:tcW w:w="436" w:type="dxa"/>
            <w:vMerge/>
            <w:tcBorders>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3-7 лет</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Творог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Сметана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Сыр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hAnsi="Times New Roman"/>
              </w:rPr>
              <w:t xml:space="preserve">Мясо </w:t>
            </w:r>
            <w:r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hAnsi="Times New Roman"/>
              </w:rPr>
              <w:t>Рыба (филе) –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hAnsi="Times New Roman"/>
              </w:rPr>
              <w:t xml:space="preserve">Картофель </w:t>
            </w:r>
            <w:r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hAnsi="Times New Roman"/>
              </w:rPr>
            </w:pPr>
            <w:r w:rsidRPr="00D570C2">
              <w:rPr>
                <w:rFonts w:ascii="Times New Roman" w:eastAsia="Batang" w:hAnsi="Times New Roman"/>
                <w:lang w:eastAsia="ko-KR"/>
              </w:rPr>
              <w:t>Овощи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lastRenderedPageBreak/>
              <w:t>21</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Сахар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2E26B8" w:rsidRPr="00D570C2" w:rsidTr="000B05BF">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2E26B8" w:rsidRPr="00D570C2" w:rsidRDefault="002E26B8" w:rsidP="000B05BF">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2E26B8" w:rsidRPr="00D570C2" w:rsidRDefault="002E26B8" w:rsidP="000B05BF">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 (г.)</w:t>
            </w:r>
          </w:p>
        </w:tc>
        <w:tc>
          <w:tcPr>
            <w:tcW w:w="993"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2E26B8" w:rsidRPr="00D570C2" w:rsidRDefault="002E26B8" w:rsidP="000B05BF">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2E26B8" w:rsidRDefault="002E26B8" w:rsidP="002E26B8">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2E26B8" w:rsidRPr="00D570C2" w:rsidRDefault="002E26B8" w:rsidP="002E26B8">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2E26B8"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2E26B8"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2E26B8"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2E26B8"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w:t>
      </w:r>
    </w:p>
    <w:p w:rsidR="002E26B8"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2E26B8" w:rsidRPr="00D570C2" w:rsidRDefault="002E26B8" w:rsidP="002E26B8">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 (ароматизаторы, вкусовые добавки, подслащивающие вещества, кислоты и регуляторы кислотности), искусственные красители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w:t>
      </w:r>
      <w:r w:rsidRPr="00D570C2">
        <w:rPr>
          <w:rStyle w:val="a9"/>
          <w:rFonts w:ascii="Times New Roman" w:hAnsi="Times New Roman"/>
          <w:sz w:val="28"/>
          <w:szCs w:val="28"/>
        </w:rPr>
        <w:footnoteReference w:id="3"/>
      </w:r>
      <w:r w:rsidRPr="00D570C2">
        <w:rPr>
          <w:rFonts w:ascii="Times New Roman" w:hAnsi="Times New Roman" w:cs="Times New Roman"/>
          <w:sz w:val="28"/>
          <w:szCs w:val="28"/>
        </w:rPr>
        <w:t>.</w:t>
      </w:r>
    </w:p>
    <w:p w:rsidR="002E26B8" w:rsidRPr="00D570C2" w:rsidRDefault="002E26B8" w:rsidP="002E26B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 xml:space="preserve">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w:t>
      </w:r>
      <w:r w:rsidRPr="00D570C2">
        <w:rPr>
          <w:rFonts w:ascii="Times New Roman" w:hAnsi="Times New Roman" w:cs="Times New Roman"/>
          <w:sz w:val="28"/>
          <w:szCs w:val="28"/>
        </w:rPr>
        <w:lastRenderedPageBreak/>
        <w:t>блюд для детей рекомендуется пользоваться сборниками рецептур для детского питания.</w:t>
      </w:r>
    </w:p>
    <w:p w:rsidR="002E26B8" w:rsidRPr="00D570C2" w:rsidRDefault="002E26B8" w:rsidP="002E26B8">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2E26B8" w:rsidRPr="00D570C2" w:rsidRDefault="002E26B8" w:rsidP="002E26B8">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2E26B8" w:rsidRPr="00D570C2" w:rsidRDefault="002E26B8" w:rsidP="002E26B8">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2E26B8" w:rsidRPr="00D570C2" w:rsidRDefault="002E26B8" w:rsidP="002E26B8">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 Для приема пищи в режиме дня ребенка должно выделяться 20-30 минут. </w:t>
      </w:r>
    </w:p>
    <w:p w:rsidR="002E26B8" w:rsidRPr="00D570C2" w:rsidRDefault="002E26B8" w:rsidP="002E26B8">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2E26B8" w:rsidRDefault="002E26B8" w:rsidP="002E26B8">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w:t>
      </w:r>
      <w:r w:rsidRPr="00D570C2">
        <w:rPr>
          <w:rFonts w:ascii="Times New Roman" w:hAnsi="Times New Roman" w:cs="Times New Roman"/>
          <w:sz w:val="28"/>
          <w:szCs w:val="28"/>
          <w:shd w:val="clear" w:color="auto" w:fill="FFFFFF"/>
        </w:rPr>
        <w:lastRenderedPageBreak/>
        <w:t xml:space="preserve">состава блюд - физиологическим потребностям организма в макро- и микронутриентах;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2E26B8"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2E26B8" w:rsidRPr="00D570C2" w:rsidRDefault="002E26B8" w:rsidP="002E26B8">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 (рис.2-</w:t>
      </w:r>
      <w:r>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2E26B8" w:rsidRPr="00D570C2" w:rsidRDefault="002E26B8" w:rsidP="002E26B8">
      <w:pPr>
        <w:widowControl w:val="0"/>
        <w:spacing w:after="0" w:line="240" w:lineRule="auto"/>
        <w:jc w:val="center"/>
        <w:rPr>
          <w:noProof/>
        </w:rPr>
      </w:pPr>
      <w:r w:rsidRPr="00D570C2">
        <w:rPr>
          <w:noProof/>
          <w:lang w:eastAsia="ru-RU"/>
        </w:rPr>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2E26B8" w:rsidRPr="00D570C2" w:rsidRDefault="002E26B8" w:rsidP="002E26B8">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2E26B8" w:rsidRPr="00D570C2" w:rsidRDefault="002E26B8" w:rsidP="002E26B8">
      <w:pPr>
        <w:widowControl w:val="0"/>
        <w:spacing w:after="0" w:line="240" w:lineRule="auto"/>
        <w:jc w:val="center"/>
        <w:rPr>
          <w:noProof/>
        </w:rPr>
      </w:pPr>
      <w:r w:rsidRPr="00D570C2">
        <w:rPr>
          <w:noProof/>
          <w:lang w:eastAsia="ru-RU"/>
        </w:rPr>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2E26B8" w:rsidRPr="00D570C2" w:rsidRDefault="002E26B8" w:rsidP="002E26B8">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- 3. Заболеваемость ожирением у детей и подростков (общая) по </w:t>
      </w:r>
      <w:r w:rsidRPr="00D570C2">
        <w:rPr>
          <w:rFonts w:ascii="Times New Roman" w:hAnsi="Times New Roman" w:cs="Times New Roman"/>
          <w:b/>
          <w:bCs/>
          <w:sz w:val="28"/>
          <w:szCs w:val="28"/>
        </w:rPr>
        <w:lastRenderedPageBreak/>
        <w:t>РФ в динамике за 2012-2019 гг. (на 100 тыс. нас.)</w:t>
      </w:r>
    </w:p>
    <w:p w:rsidR="002E26B8" w:rsidRPr="00D570C2" w:rsidRDefault="002E26B8" w:rsidP="002E26B8">
      <w:pPr>
        <w:widowControl w:val="0"/>
        <w:spacing w:after="0" w:line="240" w:lineRule="auto"/>
        <w:jc w:val="center"/>
        <w:rPr>
          <w:noProof/>
        </w:rPr>
      </w:pPr>
    </w:p>
    <w:p w:rsidR="002E26B8" w:rsidRPr="00D570C2" w:rsidRDefault="002E26B8" w:rsidP="002E26B8">
      <w:pPr>
        <w:widowControl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Тема 4.</w:t>
      </w:r>
      <w:r w:rsidRPr="00D570C2">
        <w:rPr>
          <w:rFonts w:ascii="Times New Roman" w:hAnsi="Times New Roman" w:cs="Times New Roman"/>
          <w:b/>
          <w:sz w:val="28"/>
          <w:szCs w:val="28"/>
        </w:rPr>
        <w:t xml:space="preserve"> </w:t>
      </w:r>
      <w:r>
        <w:rPr>
          <w:rFonts w:ascii="Times New Roman" w:hAnsi="Times New Roman" w:cs="Times New Roman"/>
          <w:b/>
          <w:sz w:val="28"/>
          <w:szCs w:val="28"/>
        </w:rPr>
        <w:t>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2E26B8" w:rsidRDefault="002E26B8" w:rsidP="002E26B8">
      <w:pPr>
        <w:widowControl w:val="0"/>
        <w:spacing w:after="0" w:line="240" w:lineRule="auto"/>
        <w:ind w:firstLine="709"/>
        <w:jc w:val="both"/>
        <w:rPr>
          <w:rFonts w:ascii="Times New Roman" w:hAnsi="Times New Roman" w:cs="Times New Roman"/>
          <w:sz w:val="28"/>
          <w:szCs w:val="28"/>
        </w:rPr>
      </w:pP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Питание детей, находящихся в режиме самоизоляции требует большого внимания со стороны родителей в части соблюдения привычного режима и структуры питания ребенка, поддержания должного питьевого режима, учета сниженной ежедневной двигательной активности, обусловленной отсутствием в режиме дня ребенка прогулок, привычных занятий в спортивных секциях, активного досуга в игровых комнатах.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 для составления домашнего меню, соответствующего принципам здорового питания, родителям рекомендуется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p>
    <w:p w:rsidR="002E26B8" w:rsidRPr="007E2546" w:rsidRDefault="002E26B8" w:rsidP="002E26B8">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Таблица 4. - 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tblPr>
      <w:tblGrid>
        <w:gridCol w:w="5318"/>
        <w:gridCol w:w="1385"/>
        <w:gridCol w:w="1268"/>
        <w:gridCol w:w="1385"/>
      </w:tblGrid>
      <w:tr w:rsidR="002E26B8" w:rsidRPr="00D570C2" w:rsidTr="000B05BF">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энерготраты за 1 минуту на 1 кг масы </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2E26B8" w:rsidRPr="00D570C2" w:rsidTr="000B05BF">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2E26B8" w:rsidRPr="00D570C2" w:rsidRDefault="002E26B8" w:rsidP="000B05BF">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2E26B8" w:rsidRPr="00D570C2" w:rsidRDefault="002E26B8" w:rsidP="000B05BF">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Pr>
                <w:rFonts w:ascii="Arial CYR" w:eastAsia="Times New Roman" w:hAnsi="Arial CYR" w:cs="Times New Roman"/>
                <w:sz w:val="20"/>
                <w:szCs w:val="20"/>
                <w:lang w:eastAsia="ru-RU"/>
              </w:rPr>
              <w:t xml:space="preserve"> (ккал) </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2E26B8" w:rsidRPr="00D570C2" w:rsidTr="000B05BF">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2E26B8" w:rsidRPr="00D570C2" w:rsidRDefault="002E26B8" w:rsidP="000B05BF">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2E26B8" w:rsidRPr="00D570C2" w:rsidRDefault="002E26B8" w:rsidP="000B05BF">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r>
    </w:tbl>
    <w:p w:rsidR="002E26B8" w:rsidRPr="00D570C2" w:rsidRDefault="002E26B8" w:rsidP="002E26B8">
      <w:pPr>
        <w:widowControl w:val="0"/>
        <w:spacing w:after="0" w:line="240" w:lineRule="auto"/>
        <w:jc w:val="both"/>
        <w:rPr>
          <w:rFonts w:ascii="Times New Roman" w:hAnsi="Times New Roman" w:cs="Times New Roman"/>
          <w:sz w:val="28"/>
          <w:szCs w:val="28"/>
        </w:rPr>
      </w:pPr>
    </w:p>
    <w:p w:rsidR="002E26B8" w:rsidRPr="00D570C2" w:rsidRDefault="002E26B8" w:rsidP="002E26B8">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Составив режим дня, необходимо продолжительность каждого элемента режима дня перевести в минуты и разнести в расчетные показатели в таблицу. Например, проведем расчёты для ребенка 5,5 лет с массой тела в 20 кг. Продолжительность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r w:rsidRPr="00D570C2">
        <w:rPr>
          <w:rFonts w:ascii="Arial CYR" w:eastAsia="Times New Roman" w:hAnsi="Arial CYR" w:cs="Times New Roman"/>
          <w:sz w:val="20"/>
          <w:szCs w:val="20"/>
          <w:lang w:eastAsia="ru-RU"/>
        </w:rPr>
        <w:t xml:space="preserve"> </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 – табл.5, рис.1.</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p>
    <w:p w:rsidR="002E26B8" w:rsidRPr="007E2546" w:rsidRDefault="002E26B8" w:rsidP="002E26B8">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 ребенка в энергии (в ккал/сутки)</w:t>
      </w:r>
    </w:p>
    <w:tbl>
      <w:tblPr>
        <w:tblStyle w:val="a6"/>
        <w:tblW w:w="0" w:type="auto"/>
        <w:tblLook w:val="04A0"/>
      </w:tblPr>
      <w:tblGrid>
        <w:gridCol w:w="1568"/>
        <w:gridCol w:w="1133"/>
        <w:gridCol w:w="776"/>
        <w:gridCol w:w="757"/>
        <w:gridCol w:w="1693"/>
        <w:gridCol w:w="1726"/>
        <w:gridCol w:w="1693"/>
      </w:tblGrid>
      <w:tr w:rsidR="002E26B8" w:rsidRPr="00D570C2" w:rsidTr="000B05BF">
        <w:tc>
          <w:tcPr>
            <w:tcW w:w="1568" w:type="dxa"/>
            <w:vMerge w:val="restart"/>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2E26B8" w:rsidRPr="00D570C2" w:rsidRDefault="002E26B8" w:rsidP="000B05BF">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2E26B8" w:rsidRPr="00D570C2" w:rsidTr="000B05BF">
        <w:tc>
          <w:tcPr>
            <w:tcW w:w="1568" w:type="dxa"/>
            <w:vMerge/>
          </w:tcPr>
          <w:p w:rsidR="002E26B8" w:rsidRPr="00D570C2" w:rsidRDefault="002E26B8" w:rsidP="000B05BF">
            <w:pPr>
              <w:widowControl w:val="0"/>
              <w:jc w:val="both"/>
              <w:rPr>
                <w:rFonts w:ascii="Arial CYR" w:eastAsia="Times New Roman" w:hAnsi="Arial CYR" w:cs="Times New Roman"/>
                <w:sz w:val="20"/>
                <w:szCs w:val="20"/>
                <w:lang w:eastAsia="ru-RU"/>
              </w:rPr>
            </w:pPr>
          </w:p>
        </w:tc>
        <w:tc>
          <w:tcPr>
            <w:tcW w:w="1133" w:type="dxa"/>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2E26B8" w:rsidRPr="00D570C2" w:rsidRDefault="002E26B8" w:rsidP="000B05BF">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2E26B8" w:rsidRPr="00D570C2" w:rsidRDefault="002E26B8" w:rsidP="000B05BF">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2E26B8" w:rsidRPr="00D570C2" w:rsidRDefault="002E26B8" w:rsidP="000B05BF">
            <w:pPr>
              <w:widowControl w:val="0"/>
              <w:jc w:val="both"/>
              <w:rPr>
                <w:rFonts w:ascii="Arial CYR" w:eastAsia="Times New Roman" w:hAnsi="Arial CYR" w:cs="Times New Roman"/>
                <w:sz w:val="20"/>
                <w:szCs w:val="20"/>
                <w:lang w:eastAsia="ru-RU"/>
              </w:rPr>
            </w:pPr>
          </w:p>
        </w:tc>
        <w:tc>
          <w:tcPr>
            <w:tcW w:w="1726" w:type="dxa"/>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2E26B8" w:rsidRPr="00D570C2" w:rsidRDefault="002E26B8" w:rsidP="000B05BF">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2E26B8" w:rsidRPr="00D570C2" w:rsidRDefault="002E26B8" w:rsidP="000B05BF">
            <w:pPr>
              <w:widowControl w:val="0"/>
              <w:jc w:val="center"/>
              <w:rPr>
                <w:rFonts w:ascii="Times New Roman" w:hAnsi="Times New Roman" w:cs="Times New Roman"/>
                <w:sz w:val="28"/>
                <w:szCs w:val="28"/>
              </w:rPr>
            </w:pPr>
          </w:p>
        </w:tc>
        <w:tc>
          <w:tcPr>
            <w:tcW w:w="1693" w:type="dxa"/>
          </w:tcPr>
          <w:p w:rsidR="002E26B8" w:rsidRPr="00D570C2" w:rsidRDefault="002E26B8" w:rsidP="000B05BF">
            <w:pPr>
              <w:widowControl w:val="0"/>
              <w:jc w:val="center"/>
              <w:rPr>
                <w:rFonts w:ascii="Times New Roman" w:hAnsi="Times New Roman" w:cs="Times New Roman"/>
                <w:sz w:val="28"/>
                <w:szCs w:val="28"/>
              </w:rPr>
            </w:pP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2E26B8" w:rsidRPr="00D570C2" w:rsidRDefault="002E26B8" w:rsidP="000B05BF">
            <w:pPr>
              <w:widowControl w:val="0"/>
              <w:jc w:val="center"/>
              <w:rPr>
                <w:rFonts w:ascii="Times New Roman" w:hAnsi="Times New Roman" w:cs="Times New Roman"/>
                <w:sz w:val="28"/>
                <w:szCs w:val="28"/>
              </w:rPr>
            </w:pPr>
          </w:p>
        </w:tc>
        <w:tc>
          <w:tcPr>
            <w:tcW w:w="1693" w:type="dxa"/>
          </w:tcPr>
          <w:p w:rsidR="002E26B8" w:rsidRPr="00D570C2" w:rsidRDefault="002E26B8" w:rsidP="000B05BF">
            <w:pPr>
              <w:widowControl w:val="0"/>
              <w:jc w:val="center"/>
              <w:rPr>
                <w:rFonts w:ascii="Times New Roman" w:hAnsi="Times New Roman" w:cs="Times New Roman"/>
                <w:sz w:val="28"/>
                <w:szCs w:val="28"/>
              </w:rPr>
            </w:pP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2E26B8" w:rsidRPr="00D570C2" w:rsidRDefault="002E26B8" w:rsidP="000B05BF">
            <w:pPr>
              <w:widowControl w:val="0"/>
              <w:jc w:val="center"/>
              <w:rPr>
                <w:rFonts w:ascii="Times New Roman" w:hAnsi="Times New Roman" w:cs="Times New Roman"/>
                <w:sz w:val="28"/>
                <w:szCs w:val="28"/>
              </w:rPr>
            </w:pPr>
          </w:p>
        </w:tc>
        <w:tc>
          <w:tcPr>
            <w:tcW w:w="1693" w:type="dxa"/>
          </w:tcPr>
          <w:p w:rsidR="002E26B8" w:rsidRPr="00D570C2" w:rsidRDefault="002E26B8" w:rsidP="000B05BF">
            <w:pPr>
              <w:widowControl w:val="0"/>
              <w:jc w:val="center"/>
              <w:rPr>
                <w:rFonts w:ascii="Times New Roman" w:hAnsi="Times New Roman" w:cs="Times New Roman"/>
                <w:sz w:val="28"/>
                <w:szCs w:val="28"/>
              </w:rPr>
            </w:pP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2E26B8" w:rsidRPr="00D570C2" w:rsidRDefault="002E26B8" w:rsidP="000B05BF">
            <w:pPr>
              <w:widowControl w:val="0"/>
              <w:jc w:val="center"/>
              <w:rPr>
                <w:rFonts w:ascii="Times New Roman" w:hAnsi="Times New Roman" w:cs="Times New Roman"/>
                <w:sz w:val="28"/>
                <w:szCs w:val="28"/>
              </w:rPr>
            </w:pPr>
          </w:p>
        </w:tc>
        <w:tc>
          <w:tcPr>
            <w:tcW w:w="1693" w:type="dxa"/>
          </w:tcPr>
          <w:p w:rsidR="002E26B8" w:rsidRPr="00D570C2" w:rsidRDefault="002E26B8" w:rsidP="000B05BF">
            <w:pPr>
              <w:widowControl w:val="0"/>
              <w:jc w:val="center"/>
              <w:rPr>
                <w:rFonts w:ascii="Times New Roman" w:hAnsi="Times New Roman" w:cs="Times New Roman"/>
                <w:sz w:val="28"/>
                <w:szCs w:val="28"/>
              </w:rPr>
            </w:pP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2E26B8" w:rsidRPr="00D570C2" w:rsidRDefault="002E26B8" w:rsidP="000B05BF">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2E26B8" w:rsidRPr="00D570C2" w:rsidRDefault="002E26B8" w:rsidP="000B05BF">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2E26B8" w:rsidRPr="00D570C2" w:rsidTr="000B05BF">
        <w:tc>
          <w:tcPr>
            <w:tcW w:w="1568" w:type="dxa"/>
            <w:vAlign w:val="bottom"/>
          </w:tcPr>
          <w:p w:rsidR="002E26B8" w:rsidRPr="00312AB6" w:rsidRDefault="002E26B8" w:rsidP="000B05BF">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2E26B8" w:rsidRPr="00312AB6" w:rsidRDefault="002E26B8" w:rsidP="000B05BF">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2E26B8" w:rsidRPr="00D570C2" w:rsidRDefault="002E26B8" w:rsidP="000B05BF">
            <w:pPr>
              <w:widowControl w:val="0"/>
              <w:jc w:val="center"/>
              <w:rPr>
                <w:rFonts w:ascii="Times New Roman" w:hAnsi="Times New Roman" w:cs="Times New Roman"/>
                <w:sz w:val="28"/>
                <w:szCs w:val="28"/>
              </w:rPr>
            </w:pPr>
          </w:p>
        </w:tc>
        <w:tc>
          <w:tcPr>
            <w:tcW w:w="1693" w:type="dxa"/>
          </w:tcPr>
          <w:p w:rsidR="002E26B8" w:rsidRPr="00D570C2" w:rsidRDefault="002E26B8" w:rsidP="000B05BF">
            <w:pPr>
              <w:widowControl w:val="0"/>
              <w:jc w:val="center"/>
              <w:rPr>
                <w:rFonts w:ascii="Times New Roman" w:hAnsi="Times New Roman" w:cs="Times New Roman"/>
                <w:sz w:val="28"/>
                <w:szCs w:val="28"/>
              </w:rPr>
            </w:pPr>
          </w:p>
        </w:tc>
      </w:tr>
    </w:tbl>
    <w:p w:rsidR="002E26B8" w:rsidRPr="00D570C2" w:rsidRDefault="002E26B8" w:rsidP="002E26B8">
      <w:pPr>
        <w:widowControl w:val="0"/>
        <w:spacing w:after="0" w:line="240" w:lineRule="auto"/>
        <w:jc w:val="both"/>
        <w:rPr>
          <w:rFonts w:ascii="Times New Roman" w:hAnsi="Times New Roman" w:cs="Times New Roman"/>
          <w:sz w:val="28"/>
          <w:szCs w:val="28"/>
        </w:rPr>
      </w:pP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фактическая двигательная активность в соответствии с разработанным режимом дня составляет 506,4 ккал/сутки, что на 25,8% ниже обычного уровня двигательной активности ребенка, соответствующей данному возрасту; суммарная </w:t>
      </w:r>
      <w:r w:rsidRPr="00312AB6">
        <w:rPr>
          <w:rFonts w:ascii="Times New Roman" w:hAnsi="Times New Roman" w:cs="Times New Roman"/>
          <w:sz w:val="28"/>
          <w:szCs w:val="28"/>
        </w:rPr>
        <w:t xml:space="preserve">потребность в энергии </w:t>
      </w:r>
      <w:r w:rsidRPr="00D570C2">
        <w:rPr>
          <w:rFonts w:ascii="Times New Roman" w:hAnsi="Times New Roman" w:cs="Times New Roman"/>
          <w:sz w:val="28"/>
          <w:szCs w:val="28"/>
        </w:rPr>
        <w:t>с учетом основного обмена и энергии на специфически динамическое действие пищи составляет 1632,3 ккал в сутки, что на 9,3% ниже рекомендуемой величины для данного возраста.</w:t>
      </w:r>
    </w:p>
    <w:p w:rsidR="002E26B8" w:rsidRPr="00D570C2"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 необходимо максимально сократить содержание продуктов, являющихся источниками критически 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 бифидо- и лактобактерии. Для обогащения привычных блюд необходимыми микроэлементами можно дополнить привычные для ребенка блюда (салаты, омлет, гарниры) дополнительными компонентами (проростки семян, содержащие необходимые для роста и развития ребенка биологически ценные вещества); возможно также в этот период использовать функциональные продукты, обогащенные витаминами и микроэлементами, биологически активные добавки к пище. </w:t>
      </w:r>
    </w:p>
    <w:p w:rsidR="002E26B8" w:rsidRDefault="002E26B8" w:rsidP="002E26B8">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Совместная работа родителей с детьми по составлению режима дня и меню позволит получить новые навыки, а также существенно сократить риски здоровью, обусловленные нерациональным режимом дня и нездоровым питанием.</w:t>
      </w:r>
    </w:p>
    <w:p w:rsidR="002E26B8" w:rsidRPr="00F33D6C" w:rsidRDefault="002E26B8" w:rsidP="002E26B8">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3895"/>
        <w:gridCol w:w="1122"/>
        <w:gridCol w:w="1118"/>
        <w:gridCol w:w="1118"/>
        <w:gridCol w:w="945"/>
      </w:tblGrid>
      <w:tr w:rsidR="002E26B8" w:rsidRPr="00143E96" w:rsidTr="000B05BF">
        <w:tc>
          <w:tcPr>
            <w:tcW w:w="697" w:type="dxa"/>
            <w:vMerge w:val="restart"/>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2E26B8" w:rsidRPr="00143E96" w:rsidRDefault="002E26B8" w:rsidP="000B05BF">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2E26B8" w:rsidRPr="00143E96" w:rsidTr="000B05BF">
        <w:trPr>
          <w:trHeight w:val="613"/>
        </w:trPr>
        <w:tc>
          <w:tcPr>
            <w:tcW w:w="697" w:type="dxa"/>
            <w:vMerge/>
            <w:shd w:val="clear" w:color="auto" w:fill="auto"/>
          </w:tcPr>
          <w:p w:rsidR="002E26B8" w:rsidRPr="00143E96" w:rsidRDefault="002E26B8" w:rsidP="000B05BF">
            <w:pPr>
              <w:widowControl w:val="0"/>
              <w:spacing w:after="0" w:line="240" w:lineRule="auto"/>
              <w:rPr>
                <w:rFonts w:ascii="Times New Roman" w:hAnsi="Times New Roman"/>
                <w:b/>
                <w:i/>
                <w:sz w:val="24"/>
                <w:szCs w:val="24"/>
              </w:rPr>
            </w:pPr>
          </w:p>
        </w:tc>
        <w:tc>
          <w:tcPr>
            <w:tcW w:w="3895" w:type="dxa"/>
            <w:vMerge/>
            <w:shd w:val="clear" w:color="auto" w:fill="auto"/>
          </w:tcPr>
          <w:p w:rsidR="002E26B8" w:rsidRPr="00143E96" w:rsidRDefault="002E26B8" w:rsidP="000B05BF">
            <w:pPr>
              <w:widowControl w:val="0"/>
              <w:spacing w:after="0" w:line="240" w:lineRule="auto"/>
              <w:rPr>
                <w:rFonts w:ascii="Times New Roman" w:hAnsi="Times New Roman"/>
                <w:b/>
                <w:i/>
                <w:sz w:val="24"/>
                <w:szCs w:val="24"/>
              </w:rPr>
            </w:pPr>
          </w:p>
        </w:tc>
        <w:tc>
          <w:tcPr>
            <w:tcW w:w="1122" w:type="dxa"/>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умей отличать здоровые продукты (фрукты, овощи, молоко) от пустых продуктов (конфеты, чипсы; колбасы)</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3.12.</w:t>
            </w: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2E26B8" w:rsidRPr="00143E96" w:rsidRDefault="002E26B8" w:rsidP="000B05BF">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2E26B8" w:rsidRPr="00143E96" w:rsidRDefault="002E26B8" w:rsidP="000B05BF">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sz w:val="24"/>
                <w:szCs w:val="24"/>
              </w:rPr>
            </w:pPr>
            <w:r w:rsidRPr="00143E96">
              <w:rPr>
                <w:rFonts w:ascii="Times New Roman" w:hAnsi="Times New Roman"/>
                <w:sz w:val="24"/>
                <w:szCs w:val="24"/>
              </w:rPr>
              <w:t>6</w:t>
            </w: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E26B8" w:rsidRPr="00143E96" w:rsidTr="000B05BF">
        <w:tc>
          <w:tcPr>
            <w:tcW w:w="697" w:type="dxa"/>
            <w:shd w:val="clear" w:color="auto" w:fill="auto"/>
          </w:tcPr>
          <w:p w:rsidR="002E26B8" w:rsidRPr="00143E96" w:rsidRDefault="002E26B8" w:rsidP="000B05BF">
            <w:pPr>
              <w:widowControl w:val="0"/>
              <w:spacing w:after="0" w:line="240" w:lineRule="auto"/>
              <w:rPr>
                <w:rFonts w:ascii="Times New Roman" w:hAnsi="Times New Roman"/>
                <w:b/>
                <w:i/>
                <w:sz w:val="24"/>
                <w:szCs w:val="24"/>
              </w:rPr>
            </w:pPr>
          </w:p>
        </w:tc>
        <w:tc>
          <w:tcPr>
            <w:tcW w:w="3895" w:type="dxa"/>
            <w:shd w:val="clear" w:color="auto" w:fill="auto"/>
          </w:tcPr>
          <w:p w:rsidR="002E26B8" w:rsidRPr="00143E96" w:rsidRDefault="002E26B8" w:rsidP="000B05BF">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2E26B8" w:rsidRPr="00143E96" w:rsidRDefault="002E26B8" w:rsidP="000B05B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2E26B8" w:rsidRPr="00C81EE6" w:rsidRDefault="002E26B8" w:rsidP="000B05BF">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3A77CD" w:rsidRDefault="003A77CD"/>
    <w:sectPr w:rsidR="003A77CD" w:rsidSect="003A77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EFE" w:rsidRDefault="005C3EFE" w:rsidP="002E26B8">
      <w:pPr>
        <w:spacing w:after="0" w:line="240" w:lineRule="auto"/>
      </w:pPr>
      <w:r>
        <w:separator/>
      </w:r>
    </w:p>
  </w:endnote>
  <w:endnote w:type="continuationSeparator" w:id="0">
    <w:p w:rsidR="005C3EFE" w:rsidRDefault="005C3EFE" w:rsidP="002E26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Bold">
    <w:altName w:val="Yu Gothic"/>
    <w:panose1 w:val="00000000000000000000"/>
    <w:charset w:val="80"/>
    <w:family w:val="roman"/>
    <w:notTrueType/>
    <w:pitch w:val="default"/>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EFE" w:rsidRDefault="005C3EFE" w:rsidP="002E26B8">
      <w:pPr>
        <w:spacing w:after="0" w:line="240" w:lineRule="auto"/>
      </w:pPr>
      <w:r>
        <w:separator/>
      </w:r>
    </w:p>
  </w:footnote>
  <w:footnote w:type="continuationSeparator" w:id="0">
    <w:p w:rsidR="005C3EFE" w:rsidRDefault="005C3EFE" w:rsidP="002E26B8">
      <w:pPr>
        <w:spacing w:after="0" w:line="240" w:lineRule="auto"/>
      </w:pPr>
      <w:r>
        <w:continuationSeparator/>
      </w:r>
    </w:p>
  </w:footnote>
  <w:footnote w:id="1">
    <w:p w:rsidR="002E26B8" w:rsidRPr="003D0AFB" w:rsidRDefault="002E26B8" w:rsidP="002E26B8">
      <w:pPr>
        <w:spacing w:after="0" w:line="240" w:lineRule="auto"/>
        <w:jc w:val="both"/>
        <w:rPr>
          <w:rFonts w:ascii="Times New Roman" w:hAnsi="Times New Roman" w:cs="Times New Roman"/>
          <w:sz w:val="20"/>
          <w:szCs w:val="20"/>
        </w:rPr>
      </w:pPr>
      <w:r>
        <w:rPr>
          <w:rStyle w:val="a9"/>
        </w:rPr>
        <w:footnoteRef/>
      </w:r>
      <w:r>
        <w:t xml:space="preserve"> </w:t>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2E26B8" w:rsidRPr="003D0AFB" w:rsidRDefault="002E26B8" w:rsidP="002E26B8">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2E26B8" w:rsidRPr="003D0AFB" w:rsidRDefault="002E26B8" w:rsidP="002E26B8">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Сорокина А.И. Дидактические игры в детском саду. М.:Просвещение, 2002.</w:t>
      </w:r>
    </w:p>
    <w:p w:rsidR="002E26B8" w:rsidRPr="003D0AFB" w:rsidRDefault="002E26B8" w:rsidP="002E26B8">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 Голицина Н.С Перспективное планирование воспитательно-образовательного процесса в дошкольном учреждении. – Скрипторий 2013, 2007; </w:t>
      </w:r>
    </w:p>
    <w:p w:rsidR="002E26B8" w:rsidRPr="003D0AFB" w:rsidRDefault="002E26B8" w:rsidP="002E26B8">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2E26B8" w:rsidRPr="003D0AFB" w:rsidRDefault="002E26B8" w:rsidP="002E26B8">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2E26B8" w:rsidRPr="003D0AFB" w:rsidRDefault="002E26B8" w:rsidP="002E26B8">
      <w:pPr>
        <w:pStyle w:val="a7"/>
        <w:rPr>
          <w:color w:val="auto"/>
        </w:rPr>
      </w:pPr>
    </w:p>
  </w:footnote>
  <w:footnote w:id="2">
    <w:p w:rsidR="002E26B8" w:rsidRDefault="002E26B8" w:rsidP="002E26B8">
      <w:pPr>
        <w:pStyle w:val="a7"/>
      </w:pPr>
      <w:r>
        <w:rPr>
          <w:rStyle w:val="a9"/>
        </w:rPr>
        <w:footnoteRef/>
      </w:r>
      <w:r>
        <w:t xml:space="preserve"> </w:t>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3">
    <w:p w:rsidR="002E26B8" w:rsidRPr="00A04014" w:rsidRDefault="002E26B8" w:rsidP="002E26B8">
      <w:pPr>
        <w:shd w:val="clear" w:color="auto" w:fill="FFFFFF"/>
        <w:spacing w:line="276" w:lineRule="auto"/>
        <w:ind w:firstLine="567"/>
        <w:jc w:val="both"/>
        <w:rPr>
          <w:rFonts w:ascii="Times New Roman" w:hAnsi="Times New Roman" w:cs="Times New Roman"/>
          <w:sz w:val="20"/>
          <w:szCs w:val="20"/>
        </w:rPr>
      </w:pPr>
      <w:r>
        <w:rPr>
          <w:rStyle w:val="a9"/>
        </w:rPr>
        <w:footnoteRef/>
      </w:r>
      <w:r>
        <w:t xml:space="preserve"> </w:t>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E26B8" w:rsidRPr="00A04014" w:rsidRDefault="002E26B8" w:rsidP="002E26B8">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2E26B8"/>
    <w:rsid w:val="002E26B8"/>
    <w:rsid w:val="003A77CD"/>
    <w:rsid w:val="005C3EFE"/>
    <w:rsid w:val="007F71BA"/>
    <w:rsid w:val="009B2C36"/>
    <w:rsid w:val="009B7E9D"/>
    <w:rsid w:val="00C25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6B8"/>
    <w:pPr>
      <w:spacing w:after="160" w:line="259" w:lineRule="auto"/>
      <w:jc w:val="left"/>
    </w:pPr>
  </w:style>
  <w:style w:type="paragraph" w:styleId="1">
    <w:name w:val="heading 1"/>
    <w:basedOn w:val="a"/>
    <w:next w:val="a"/>
    <w:link w:val="10"/>
    <w:uiPriority w:val="9"/>
    <w:qFormat/>
    <w:rsid w:val="002E26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2E26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6B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2E26B8"/>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2E26B8"/>
    <w:rPr>
      <w:color w:val="0000FF"/>
      <w:u w:val="single"/>
    </w:rPr>
  </w:style>
  <w:style w:type="paragraph" w:styleId="a4">
    <w:name w:val="Normal (Web)"/>
    <w:basedOn w:val="a"/>
    <w:uiPriority w:val="99"/>
    <w:unhideWhenUsed/>
    <w:rsid w:val="002E26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2E26B8"/>
    <w:pPr>
      <w:ind w:left="720"/>
      <w:contextualSpacing/>
    </w:pPr>
  </w:style>
  <w:style w:type="table" w:styleId="a6">
    <w:name w:val="Table Grid"/>
    <w:basedOn w:val="a1"/>
    <w:uiPriority w:val="99"/>
    <w:rsid w:val="002E26B8"/>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rsid w:val="002E26B8"/>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E26B8"/>
    <w:rPr>
      <w:rFonts w:ascii="Microsoft Sans Serif" w:eastAsia="Microsoft Sans Serif" w:hAnsi="Microsoft Sans Serif" w:cs="Times New Roman"/>
      <w:color w:val="000000"/>
      <w:sz w:val="20"/>
      <w:szCs w:val="20"/>
    </w:rPr>
  </w:style>
  <w:style w:type="character" w:styleId="a9">
    <w:name w:val="footnote reference"/>
    <w:uiPriority w:val="99"/>
    <w:rsid w:val="002E26B8"/>
    <w:rPr>
      <w:vertAlign w:val="superscript"/>
    </w:rPr>
  </w:style>
  <w:style w:type="character" w:customStyle="1" w:styleId="aa">
    <w:name w:val="Основной текст_"/>
    <w:link w:val="11"/>
    <w:uiPriority w:val="99"/>
    <w:locked/>
    <w:rsid w:val="002E26B8"/>
    <w:rPr>
      <w:rFonts w:ascii="Arial" w:hAnsi="Arial" w:cs="Arial"/>
      <w:sz w:val="21"/>
      <w:szCs w:val="21"/>
      <w:shd w:val="clear" w:color="auto" w:fill="FFFFFF"/>
    </w:rPr>
  </w:style>
  <w:style w:type="paragraph" w:customStyle="1" w:styleId="11">
    <w:name w:val="Основной текст1"/>
    <w:basedOn w:val="a"/>
    <w:link w:val="aa"/>
    <w:uiPriority w:val="99"/>
    <w:rsid w:val="002E26B8"/>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E26B8"/>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E26B8"/>
    <w:rPr>
      <w:rFonts w:ascii="Calibri" w:eastAsia="Times New Roman" w:hAnsi="Calibri" w:cs="Times New Roman"/>
    </w:rPr>
  </w:style>
  <w:style w:type="paragraph" w:styleId="ad">
    <w:name w:val="Body Text Indent"/>
    <w:basedOn w:val="a"/>
    <w:link w:val="ae"/>
    <w:unhideWhenUsed/>
    <w:rsid w:val="002E26B8"/>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E26B8"/>
    <w:rPr>
      <w:rFonts w:ascii="Times New Roman" w:eastAsia="Calibri" w:hAnsi="Times New Roman" w:cs="Times New Roman"/>
      <w:sz w:val="24"/>
      <w:szCs w:val="24"/>
    </w:rPr>
  </w:style>
  <w:style w:type="paragraph" w:styleId="2">
    <w:name w:val="Body Text Indent 2"/>
    <w:basedOn w:val="a"/>
    <w:link w:val="20"/>
    <w:unhideWhenUsed/>
    <w:rsid w:val="002E26B8"/>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E26B8"/>
    <w:rPr>
      <w:rFonts w:ascii="Calibri" w:eastAsia="Times New Roman" w:hAnsi="Calibri" w:cs="Times New Roman"/>
    </w:rPr>
  </w:style>
  <w:style w:type="character" w:customStyle="1" w:styleId="blk">
    <w:name w:val="blk"/>
    <w:basedOn w:val="a0"/>
    <w:rsid w:val="002E26B8"/>
  </w:style>
  <w:style w:type="paragraph" w:customStyle="1" w:styleId="12">
    <w:name w:val="Знак1"/>
    <w:basedOn w:val="a"/>
    <w:rsid w:val="002E26B8"/>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2E26B8"/>
    <w:pPr>
      <w:widowControl w:val="0"/>
      <w:suppressAutoHyphens/>
      <w:autoSpaceDE w:val="0"/>
      <w:spacing w:after="200" w:line="276" w:lineRule="auto"/>
      <w:jc w:val="left"/>
    </w:pPr>
    <w:rPr>
      <w:rFonts w:ascii="Arial" w:eastAsia="Times New Roman" w:hAnsi="Arial" w:cs="Arial"/>
      <w:lang w:eastAsia="ar-SA"/>
    </w:rPr>
  </w:style>
  <w:style w:type="paragraph" w:customStyle="1" w:styleId="21">
    <w:name w:val="Основной текст2"/>
    <w:basedOn w:val="a"/>
    <w:uiPriority w:val="99"/>
    <w:rsid w:val="002E26B8"/>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2E26B8"/>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2E26B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E26B8"/>
  </w:style>
  <w:style w:type="paragraph" w:styleId="af2">
    <w:name w:val="footer"/>
    <w:basedOn w:val="a"/>
    <w:link w:val="af3"/>
    <w:uiPriority w:val="99"/>
    <w:unhideWhenUsed/>
    <w:rsid w:val="002E26B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E26B8"/>
  </w:style>
  <w:style w:type="character" w:styleId="af4">
    <w:name w:val="FollowedHyperlink"/>
    <w:basedOn w:val="a0"/>
    <w:uiPriority w:val="99"/>
    <w:semiHidden/>
    <w:unhideWhenUsed/>
    <w:rsid w:val="002E26B8"/>
    <w:rPr>
      <w:color w:val="800080" w:themeColor="followedHyperlink"/>
      <w:u w:val="single"/>
    </w:rPr>
  </w:style>
  <w:style w:type="paragraph" w:customStyle="1" w:styleId="13">
    <w:name w:val="Обычный1"/>
    <w:basedOn w:val="a"/>
    <w:rsid w:val="002E26B8"/>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2E26B8"/>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E26B8"/>
    <w:rPr>
      <w:rFonts w:ascii="Tahoma" w:hAnsi="Tahoma" w:cs="Tahoma"/>
      <w:sz w:val="16"/>
      <w:szCs w:val="16"/>
    </w:rPr>
  </w:style>
  <w:style w:type="paragraph" w:customStyle="1" w:styleId="af7">
    <w:name w:val="Заглавие"/>
    <w:basedOn w:val="a"/>
    <w:qFormat/>
    <w:rsid w:val="002E26B8"/>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10505</Words>
  <Characters>59880</Characters>
  <Application>Microsoft Office Word</Application>
  <DocSecurity>0</DocSecurity>
  <Lines>499</Lines>
  <Paragraphs>140</Paragraphs>
  <ScaleCrop>false</ScaleCrop>
  <Company/>
  <LinksUpToDate>false</LinksUpToDate>
  <CharactersWithSpaces>70245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2024-07-24T14:53:00Z</dcterms:created>
  <dcterms:modified xsi:type="dcterms:W3CDTF">2024-07-24T15:04:00Z</dcterms:modified>
</cp:coreProperties>
</file>