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09C8A" w14:textId="5A02C5E6" w:rsidR="00F87D97" w:rsidRDefault="00F87D97" w:rsidP="000F5887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55862988"/>
      <w:bookmarkStart w:id="1" w:name="_GoBack"/>
      <w:bookmarkEnd w:id="1"/>
    </w:p>
    <w:p w14:paraId="09948E59" w14:textId="7C7CBAF6" w:rsidR="00CB3E60" w:rsidRPr="00FF132B" w:rsidRDefault="00CB3E60" w:rsidP="000F5887">
      <w:pPr>
        <w:spacing w:after="0" w:line="264" w:lineRule="auto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2325B517" w14:textId="77777777" w:rsidR="00CB3E60" w:rsidRPr="00FF132B" w:rsidRDefault="00CB3E60" w:rsidP="00CB3E60">
      <w:pPr>
        <w:spacing w:after="0" w:line="264" w:lineRule="auto"/>
        <w:ind w:left="120"/>
        <w:jc w:val="both"/>
        <w:rPr>
          <w:lang w:val="ru-RU"/>
        </w:rPr>
      </w:pPr>
    </w:p>
    <w:p w14:paraId="78A0F524" w14:textId="60021626" w:rsidR="00CB3E60" w:rsidRPr="00FF132B" w:rsidRDefault="00CB3E60" w:rsidP="000F5887">
      <w:pPr>
        <w:spacing w:after="0" w:line="264" w:lineRule="auto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51E95259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Программа по биологии направлена на формирование естественно-научной грамотности обучающихся и организацию изучения биологии на деятельностной основе.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обучения, а также реализация межпредметных связей естественно-научных учебных предметов на уровне основного общего образования. </w:t>
      </w:r>
    </w:p>
    <w:p w14:paraId="7F090C4D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метапредметные, предметные. Предметные планируемые результаты даны для каждого года изучения биологии.</w:t>
      </w:r>
    </w:p>
    <w:p w14:paraId="1929DC5D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14:paraId="75F78EF5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14:paraId="35344F88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Целями изучения биологии на уровне основного общего образования являются:</w:t>
      </w:r>
    </w:p>
    <w:p w14:paraId="32DBD811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14:paraId="36FCDED7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14:paraId="1DFDAFB4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14:paraId="284A5ED0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14:paraId="482423E9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14:paraId="2D826D06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экологической культуры в целях сохранения собственного здоровья и охраны окружающей среды.</w:t>
      </w:r>
    </w:p>
    <w:p w14:paraId="7F9D4EAD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Достижение целей программы по биологии обеспечивается решением следующих задач:</w:t>
      </w:r>
    </w:p>
    <w:p w14:paraId="50E03856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приобретение обучающимися знаний о живой природе, закономерностях строения, жизнедеятельности и </w:t>
      </w:r>
      <w:proofErr w:type="spellStart"/>
      <w:r w:rsidRPr="00FF132B">
        <w:rPr>
          <w:rFonts w:ascii="Times New Roman" w:hAnsi="Times New Roman"/>
          <w:color w:val="000000"/>
          <w:sz w:val="28"/>
          <w:lang w:val="ru-RU"/>
        </w:rPr>
        <w:t>средообразующей</w:t>
      </w:r>
      <w:proofErr w:type="spellEnd"/>
      <w:r w:rsidRPr="00FF132B">
        <w:rPr>
          <w:rFonts w:ascii="Times New Roman" w:hAnsi="Times New Roman"/>
          <w:color w:val="000000"/>
          <w:sz w:val="28"/>
          <w:lang w:val="ru-RU"/>
        </w:rPr>
        <w:t xml:space="preserve"> роли организмов, человеке как биосоциальном существе, о роли биологической науки в практической деятельности людей;</w:t>
      </w:r>
    </w:p>
    <w:p w14:paraId="44DE0DE3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14:paraId="15C7A4B8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14:paraId="2706E5DC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14:paraId="24977A30" w14:textId="696EC498" w:rsidR="00337288" w:rsidRPr="00FF132B" w:rsidRDefault="00CB3E60" w:rsidP="00337288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Предлагаемый в программе по биологии перечень 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</w:t>
      </w:r>
      <w:proofErr w:type="gramStart"/>
      <w:r w:rsidR="00337288">
        <w:rPr>
          <w:rFonts w:ascii="Times New Roman" w:hAnsi="Times New Roman"/>
          <w:color w:val="000000"/>
          <w:sz w:val="28"/>
          <w:lang w:val="ru-RU"/>
        </w:rPr>
        <w:t>биологии</w:t>
      </w:r>
      <w:r w:rsidR="00337288" w:rsidRPr="00337288">
        <w:rPr>
          <w:rFonts w:ascii="Calibri" w:eastAsia="Calibri" w:hAnsi="Calibri" w:cs="Times New Roman"/>
          <w:sz w:val="24"/>
          <w:szCs w:val="24"/>
          <w:lang w:val="ru-RU"/>
        </w:rPr>
        <w:t xml:space="preserve"> </w:t>
      </w:r>
      <w:r w:rsidR="00337288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14:paraId="5D87D304" w14:textId="6A14EF78" w:rsidR="00337288" w:rsidRPr="00337288" w:rsidRDefault="00337288" w:rsidP="00337288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</w:p>
    <w:p w14:paraId="3EB73AF6" w14:textId="77777777" w:rsidR="00337288" w:rsidRPr="00337288" w:rsidRDefault="00337288" w:rsidP="00337288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33728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МЕСТО ПРЕДМЕТА В УЧЕБНОМ ПЛАНЕ ОБРАЗОВАТЕЛЬНОГО УЧРЕЖДЕНИЯ</w:t>
      </w:r>
      <w:r w:rsidRPr="0033728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</w:p>
    <w:p w14:paraId="165DC889" w14:textId="77777777" w:rsidR="00337288" w:rsidRPr="00337288" w:rsidRDefault="00337288" w:rsidP="00337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3728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Рабочая программа по биологии </w:t>
      </w:r>
      <w:proofErr w:type="gramStart"/>
      <w:r w:rsidRPr="0033728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для  6</w:t>
      </w:r>
      <w:proofErr w:type="gramEnd"/>
      <w:r w:rsidRPr="0033728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класса рассчитана на 34 часов в год, 1 ч. в неделю.  В соответствии с учебным планом МБОУ Киселевской СОШ им. Н.В. Попова, в связи с фактическим количеством учебных </w:t>
      </w:r>
      <w:proofErr w:type="gramStart"/>
      <w:r w:rsidRPr="0033728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дней  ,</w:t>
      </w:r>
      <w:proofErr w:type="gramEnd"/>
      <w:r w:rsidRPr="0033728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 учетом календарного учебного графика и расписанием занятий обеспечено выполнение рабочей программы в полном объеме.</w:t>
      </w:r>
    </w:p>
    <w:p w14:paraId="26E2E917" w14:textId="77777777" w:rsidR="00337288" w:rsidRPr="00337288" w:rsidRDefault="00337288" w:rsidP="00337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3728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Фактическое количество часов за год </w:t>
      </w:r>
      <w:proofErr w:type="gramStart"/>
      <w:r w:rsidRPr="0033728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  34</w:t>
      </w:r>
      <w:proofErr w:type="gramEnd"/>
      <w:r w:rsidRPr="0033728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часа.</w:t>
      </w:r>
    </w:p>
    <w:p w14:paraId="395DCE6E" w14:textId="77777777" w:rsidR="00CB3E60" w:rsidRPr="00FF132B" w:rsidRDefault="00CB3E60" w:rsidP="00CB3E60">
      <w:pPr>
        <w:rPr>
          <w:lang w:val="ru-RU"/>
        </w:rPr>
        <w:sectPr w:rsidR="00CB3E60" w:rsidRPr="00FF132B"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14:paraId="7E0F0C82" w14:textId="77777777" w:rsidR="00A44370" w:rsidRDefault="00A44370" w:rsidP="00A443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14:paraId="45A7B367" w14:textId="77777777" w:rsidR="00A44370" w:rsidRPr="00FF132B" w:rsidRDefault="00A44370" w:rsidP="00A44370">
      <w:pPr>
        <w:spacing w:after="0" w:line="264" w:lineRule="auto"/>
        <w:ind w:left="120"/>
        <w:jc w:val="both"/>
        <w:rPr>
          <w:lang w:val="ru-RU"/>
        </w:rPr>
      </w:pPr>
    </w:p>
    <w:p w14:paraId="4D9A622A" w14:textId="77777777" w:rsidR="00A44370" w:rsidRDefault="00A44370" w:rsidP="00A443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36B4C6BE" w14:textId="77777777" w:rsidR="00A44370" w:rsidRDefault="00A44370" w:rsidP="00A4437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Растительный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организм</w:t>
      </w:r>
      <w:proofErr w:type="spellEnd"/>
    </w:p>
    <w:p w14:paraId="50392690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Ботаника – наука о растениях. Разделы ботаники. Связь ботаники с другими науками и техникой. Общие признаки растений.</w:t>
      </w:r>
    </w:p>
    <w:p w14:paraId="3B893D5A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Разнообразие растений. Уровни организации растительного организма. Высшие и низшие растения. Споровые и семенные растения.</w:t>
      </w:r>
    </w:p>
    <w:p w14:paraId="1B0373C6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Растительная клетка. Изучение растительной клетки под световым микроскопом: клеточная оболочка, ядро, цитоплазма (пластиды, митохондрии, вакуоли с клеточным соком). Растительные ткани. Функции растительных тканей.</w:t>
      </w:r>
    </w:p>
    <w:p w14:paraId="6E7D30BE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Органы и системы органов растений. Строение органов растительного организма, их роль и связь между собой.</w:t>
      </w:r>
    </w:p>
    <w:p w14:paraId="53C3E39B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1CFF9172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водного растения элодеи.</w:t>
      </w:r>
    </w:p>
    <w:p w14:paraId="137B779E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строения растительных тканей (использование микропрепаратов).</w:t>
      </w:r>
    </w:p>
    <w:p w14:paraId="02A89A88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внешнего строения травянистого цветкового растения (на живых или гербарных экземплярах растений): пастушья сумка, редька дикая, лютик едкий и другие растения.</w:t>
      </w:r>
    </w:p>
    <w:p w14:paraId="193CF461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Обнаружение неорганических и органических веществ в растении.</w:t>
      </w:r>
    </w:p>
    <w:p w14:paraId="5277DDB8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 xml:space="preserve">Экскурсии или </w:t>
      </w:r>
      <w:proofErr w:type="spellStart"/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видеоэкскурсии</w:t>
      </w:r>
      <w:proofErr w:type="spellEnd"/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.</w:t>
      </w:r>
    </w:p>
    <w:p w14:paraId="5B81BA54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Ознакомление в природе с цветковыми растениями.</w:t>
      </w:r>
    </w:p>
    <w:p w14:paraId="1AD6043B" w14:textId="77777777" w:rsidR="00A44370" w:rsidRDefault="00A44370" w:rsidP="00A44370">
      <w:pPr>
        <w:numPr>
          <w:ilvl w:val="0"/>
          <w:numId w:val="2"/>
        </w:numPr>
        <w:spacing w:after="0" w:line="264" w:lineRule="auto"/>
        <w:jc w:val="both"/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Строение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многообразие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покрытосеменных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растений</w:t>
      </w:r>
      <w:proofErr w:type="spellEnd"/>
    </w:p>
    <w:p w14:paraId="1F6D0B80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Строение семян. Состав и строение семян. </w:t>
      </w:r>
    </w:p>
    <w:p w14:paraId="355EEC97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Виды корней и типы корневых систем. Видоизменения корней. Корень – орган почвенного (минерального) питания. Корни и корневые системы. Внешнее и внутреннее строение корня в связи с его функциями. Корневой чехлик. Зоны корня. Корневые волоски. Рост корня. Поглощение корнями воды и минеральных веществ, необходимых растению </w:t>
      </w:r>
      <w:r w:rsidRPr="00A44370">
        <w:rPr>
          <w:rFonts w:ascii="Times New Roman" w:hAnsi="Times New Roman"/>
          <w:color w:val="000000"/>
          <w:sz w:val="28"/>
          <w:lang w:val="ru-RU"/>
        </w:rPr>
        <w:t xml:space="preserve">(корневое давление, осмос). </w:t>
      </w:r>
      <w:r w:rsidRPr="00FF132B">
        <w:rPr>
          <w:rFonts w:ascii="Times New Roman" w:hAnsi="Times New Roman"/>
          <w:color w:val="000000"/>
          <w:sz w:val="28"/>
          <w:lang w:val="ru-RU"/>
        </w:rPr>
        <w:t xml:space="preserve">Видоизменение корней. </w:t>
      </w:r>
    </w:p>
    <w:p w14:paraId="15A73473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Побег. Развитие побега из почки. Строение стебля. Внешнее и внутреннее строение листа. Видоизменения побегов: корневище, клубень, луковица. Их строение, биологическое и хозяйственное значение. Побег и почки. Листорасположение и листовая мозаика. Строение и функции листа. Простые и сложные листья. Видоизменения листьев. Особенности внутреннего строения листа в связи с его функциями (кожица и устьица, основная ткань листа, проводящие пучки). Лист – орган воздушного питания.</w:t>
      </w:r>
    </w:p>
    <w:p w14:paraId="4A93E037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Строение и разнообразие цветков. Соцветия. Плоды. Типы плодов. Распространение плодов и семян в природе.</w:t>
      </w:r>
    </w:p>
    <w:p w14:paraId="260D7FEA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6EF0F6FE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строения корневых систем (стержневой и мочковатой) на примере гербарных экземпляров или живых растений.</w:t>
      </w:r>
    </w:p>
    <w:p w14:paraId="2D4056F3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микропрепарата клеток корня.</w:t>
      </w:r>
    </w:p>
    <w:p w14:paraId="185478AE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Ознакомление с внешним строением листьев и листорасположением (на комнатных растениях).</w:t>
      </w:r>
    </w:p>
    <w:p w14:paraId="7BA65ADD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строения вегетативных и генеративных почек (на примере сирени, тополя и других растений).</w:t>
      </w:r>
    </w:p>
    <w:p w14:paraId="37F8BE35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(на готовых микропрепаратах).</w:t>
      </w:r>
    </w:p>
    <w:p w14:paraId="5CA5BCB6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Рассматривание микроскопического строения ветки дерева (на готовом микропрепарате).</w:t>
      </w:r>
    </w:p>
    <w:p w14:paraId="5D457A91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Исследование строения корневища, клубня, луковицы.</w:t>
      </w:r>
    </w:p>
    <w:p w14:paraId="4D7BEE75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строения цветков.</w:t>
      </w:r>
    </w:p>
    <w:p w14:paraId="2677D9EB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Ознакомление с различными типами соцветий. </w:t>
      </w:r>
    </w:p>
    <w:p w14:paraId="5EEFD6EC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строения семян двудольных растений.</w:t>
      </w:r>
    </w:p>
    <w:p w14:paraId="321511AC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строения семян однодольных растений.</w:t>
      </w:r>
    </w:p>
    <w:p w14:paraId="6D53C993" w14:textId="77777777" w:rsidR="00A44370" w:rsidRDefault="00A44370" w:rsidP="00A44370">
      <w:pPr>
        <w:numPr>
          <w:ilvl w:val="0"/>
          <w:numId w:val="3"/>
        </w:numPr>
        <w:spacing w:after="0" w:line="264" w:lineRule="auto"/>
        <w:jc w:val="both"/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Жизнедеятельность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растительного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организма</w:t>
      </w:r>
      <w:proofErr w:type="spellEnd"/>
    </w:p>
    <w:p w14:paraId="4269014A" w14:textId="77777777" w:rsidR="00A44370" w:rsidRDefault="00A44370" w:rsidP="00A4437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Обмен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веществ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у </w:t>
      </w:r>
      <w:proofErr w:type="spellStart"/>
      <w:r>
        <w:rPr>
          <w:rFonts w:ascii="Times New Roman" w:hAnsi="Times New Roman"/>
          <w:b/>
          <w:color w:val="000000"/>
          <w:sz w:val="28"/>
        </w:rPr>
        <w:t>растений</w:t>
      </w:r>
      <w:proofErr w:type="spellEnd"/>
    </w:p>
    <w:p w14:paraId="51635B82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Неорганические (вода, минеральные соли) и органические вещества (белки, жиры, углеводы, нуклеиновые кислоты, витамины и другие вещества) растения. Минеральное питание растений. Удобрения. </w:t>
      </w:r>
    </w:p>
    <w:p w14:paraId="6BBA6C15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 xml:space="preserve">Питание растения. </w:t>
      </w:r>
    </w:p>
    <w:p w14:paraId="69D14402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Поглощение корнями воды и минеральных веществ, необходимых растению </w:t>
      </w:r>
      <w:r w:rsidRPr="00A44370">
        <w:rPr>
          <w:rFonts w:ascii="Times New Roman" w:hAnsi="Times New Roman"/>
          <w:color w:val="000000"/>
          <w:sz w:val="28"/>
          <w:lang w:val="ru-RU"/>
        </w:rPr>
        <w:t xml:space="preserve">(корневое давление, осмос). </w:t>
      </w:r>
      <w:r w:rsidRPr="00FF132B">
        <w:rPr>
          <w:rFonts w:ascii="Times New Roman" w:hAnsi="Times New Roman"/>
          <w:color w:val="000000"/>
          <w:sz w:val="28"/>
          <w:lang w:val="ru-RU"/>
        </w:rPr>
        <w:t>Почва, её плодородие. Значение обработки почвы (окучивание), внесения удобрений, прореживания проростков, полива для жизни культурных растений. Гидропоника.</w:t>
      </w:r>
    </w:p>
    <w:p w14:paraId="1C2AED9A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Фотосинтез. Лист – орган воздушного питания. Значение фотосинтеза в природе и в жизни человека.</w:t>
      </w:r>
    </w:p>
    <w:p w14:paraId="35E9DD80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Дыхание растения.</w:t>
      </w:r>
    </w:p>
    <w:p w14:paraId="67E345F3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Дыхание корня. Рыхление почвы для улучшения дыхания корней. Условия, препятствующие дыханию корней. Лист как орган дыхания (</w:t>
      </w:r>
      <w:proofErr w:type="spellStart"/>
      <w:r w:rsidRPr="00FF132B">
        <w:rPr>
          <w:rFonts w:ascii="Times New Roman" w:hAnsi="Times New Roman"/>
          <w:color w:val="000000"/>
          <w:sz w:val="28"/>
          <w:lang w:val="ru-RU"/>
        </w:rPr>
        <w:t>устьичный</w:t>
      </w:r>
      <w:proofErr w:type="spellEnd"/>
      <w:r w:rsidRPr="00FF132B">
        <w:rPr>
          <w:rFonts w:ascii="Times New Roman" w:hAnsi="Times New Roman"/>
          <w:color w:val="000000"/>
          <w:sz w:val="28"/>
          <w:lang w:val="ru-RU"/>
        </w:rPr>
        <w:t xml:space="preserve"> аппарат). Поступление в лист атмосферного воздуха. Сильная запылённость воздуха, как препятствие для дыхания листьев. Стебель как орган дыхания (наличие устьиц в кожице, чечевичек). Особенности дыхания растений. Взаимосвязь дыхания растения с фотосинтезом.</w:t>
      </w:r>
    </w:p>
    <w:p w14:paraId="14FF5BF0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Транспорт веществ в растении.</w:t>
      </w:r>
    </w:p>
    <w:p w14:paraId="2376C5CE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Связь клеточного строения стебля с его функциями. Рост стебля в длину. Клеточное строение стебля травянистого растения: кожица, проводящие пучки, основная ткань (паренхима). Клеточное строение стебля древесного растения: </w:t>
      </w:r>
      <w:proofErr w:type="spellStart"/>
      <w:r w:rsidRPr="00FF132B">
        <w:rPr>
          <w:rFonts w:ascii="Times New Roman" w:hAnsi="Times New Roman"/>
          <w:color w:val="000000"/>
          <w:sz w:val="28"/>
          <w:lang w:val="ru-RU"/>
        </w:rPr>
        <w:t>кора</w:t>
      </w:r>
      <w:proofErr w:type="spellEnd"/>
      <w:r w:rsidRPr="00FF132B">
        <w:rPr>
          <w:rFonts w:ascii="Times New Roman" w:hAnsi="Times New Roman"/>
          <w:color w:val="000000"/>
          <w:sz w:val="28"/>
          <w:lang w:val="ru-RU"/>
        </w:rPr>
        <w:t xml:space="preserve"> (пробка, луб), камбий, древесина и сердцевина. Рост стебля в толщину. Проводящие ткани корня. Транспорт воды и минеральных веществ в растении (сосуды древесины) – восходящий ток. Испарение воды через стебель и листья (транспирация). Регуляция испарения воды в растении. Влияние внешних условий на испарение воды. Транспорт органических веществ в растении (ситовидные трубки луба) – нисходящий ток. Перераспределение и запасание веществ в растении. Выделение у растений. Листопад.</w:t>
      </w:r>
    </w:p>
    <w:p w14:paraId="1E8F2B7B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Рост и развитие растения.</w:t>
      </w:r>
    </w:p>
    <w:p w14:paraId="7583D7A3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Прорастание семян. Условия прорастания семян. Подготовка семян к посеву. Развитие проростков.</w:t>
      </w:r>
    </w:p>
    <w:p w14:paraId="5DF46CC4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Образовательные ткани. Конус нарастания побега, рост кончика корня. Верхушечный и вставочный рост. Рост корня и стебля в толщину, камбий. Образование годичных колец у древесных растений. Влияние фитогормонов на рост растения. Ростовые движения растений. Развитие побега из почки.</w:t>
      </w:r>
    </w:p>
    <w:p w14:paraId="04FD926B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Размножение растений и его значение. Семенное (генеративное) размножение растений. Цветки и соцветия. Опыление. Перекрёстное опыление (ветром, животными, водой) и самоопыление. Двойное оплодотворение. Наследование признаков обоих растений.</w:t>
      </w:r>
    </w:p>
    <w:p w14:paraId="0EE6C5FA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Вегетативное размножение цветковых растений в природе. Вегетативное размножение культурных растений. Клоны. Сохранение признаков материнского растения. Хозяйственное значение вегетативного размножения.</w:t>
      </w:r>
    </w:p>
    <w:p w14:paraId="4645B6A7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7B7CEC4C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Наблюдение за ростом корня. </w:t>
      </w:r>
    </w:p>
    <w:p w14:paraId="02821254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Наблюдение за ростом побега.</w:t>
      </w:r>
    </w:p>
    <w:p w14:paraId="5305D796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Определение возраста дерева по спилу.</w:t>
      </w:r>
    </w:p>
    <w:p w14:paraId="222C82BE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Выявление передвижения воды и минеральных веществ по древесине.</w:t>
      </w:r>
    </w:p>
    <w:p w14:paraId="20A07710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Наблюдение процесса выделения кислорода на свету аквариумными растениями.</w:t>
      </w:r>
    </w:p>
    <w:p w14:paraId="47045197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роли рыхления для дыхания корней.</w:t>
      </w:r>
    </w:p>
    <w:p w14:paraId="0BBAF137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</w:t>
      </w:r>
      <w:proofErr w:type="spellStart"/>
      <w:r w:rsidRPr="00FF132B">
        <w:rPr>
          <w:rFonts w:ascii="Times New Roman" w:hAnsi="Times New Roman"/>
          <w:color w:val="000000"/>
          <w:sz w:val="28"/>
          <w:lang w:val="ru-RU"/>
        </w:rPr>
        <w:t>сенполия</w:t>
      </w:r>
      <w:proofErr w:type="spellEnd"/>
      <w:r w:rsidRPr="00FF132B">
        <w:rPr>
          <w:rFonts w:ascii="Times New Roman" w:hAnsi="Times New Roman"/>
          <w:color w:val="000000"/>
          <w:sz w:val="28"/>
          <w:lang w:val="ru-RU"/>
        </w:rPr>
        <w:t xml:space="preserve">, бегония, </w:t>
      </w:r>
      <w:proofErr w:type="spellStart"/>
      <w:r w:rsidRPr="00FF132B">
        <w:rPr>
          <w:rFonts w:ascii="Times New Roman" w:hAnsi="Times New Roman"/>
          <w:color w:val="000000"/>
          <w:sz w:val="28"/>
          <w:lang w:val="ru-RU"/>
        </w:rPr>
        <w:t>сансевьера</w:t>
      </w:r>
      <w:proofErr w:type="spellEnd"/>
      <w:r w:rsidRPr="00FF132B">
        <w:rPr>
          <w:rFonts w:ascii="Times New Roman" w:hAnsi="Times New Roman"/>
          <w:color w:val="000000"/>
          <w:sz w:val="28"/>
          <w:lang w:val="ru-RU"/>
        </w:rPr>
        <w:t xml:space="preserve"> и другие растения).</w:t>
      </w:r>
    </w:p>
    <w:p w14:paraId="1DC478EA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Определение всхожести семян культурных растений и посев их в грунт.</w:t>
      </w:r>
    </w:p>
    <w:p w14:paraId="155F69C0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ростом и развитием цветкового растения в комнатных условиях (на примере фасоли или посевного гороха).</w:t>
      </w:r>
    </w:p>
    <w:p w14:paraId="08689BD5" w14:textId="77777777" w:rsidR="00A44370" w:rsidRPr="003F1B73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3F1B73">
        <w:rPr>
          <w:rFonts w:ascii="Times New Roman" w:hAnsi="Times New Roman"/>
          <w:color w:val="000000"/>
          <w:sz w:val="28"/>
          <w:lang w:val="ru-RU"/>
        </w:rPr>
        <w:t>Определение условий прорастания семян.</w:t>
      </w:r>
    </w:p>
    <w:p w14:paraId="74DC6312" w14:textId="77777777" w:rsidR="003F1B73" w:rsidRPr="00FF132B" w:rsidRDefault="003F1B73" w:rsidP="003F1B73">
      <w:pPr>
        <w:spacing w:after="0" w:line="264" w:lineRule="auto"/>
        <w:ind w:left="120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БИОЛОГИИ НА УРОВНЕ ОСНОВНОГО ОБЩЕГО ОБРАЗОВАНИЯ (БАЗОВЫЙ УРОВЕНЬ)</w:t>
      </w:r>
    </w:p>
    <w:p w14:paraId="45D18DDE" w14:textId="77777777" w:rsidR="003F1B73" w:rsidRPr="00FF132B" w:rsidRDefault="003F1B73" w:rsidP="003F1B73">
      <w:pPr>
        <w:spacing w:after="0" w:line="264" w:lineRule="auto"/>
        <w:ind w:left="120"/>
        <w:rPr>
          <w:lang w:val="ru-RU"/>
        </w:rPr>
      </w:pPr>
    </w:p>
    <w:p w14:paraId="133C5FE2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«Биология» на уровне основного общего образования должно обеспечить достижение следующих обучающимися личностных, метапредметных и предметных результатов. </w:t>
      </w:r>
    </w:p>
    <w:p w14:paraId="0E37199A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</w:p>
    <w:p w14:paraId="72DDDAC5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41EAFC0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</w:p>
    <w:p w14:paraId="68494013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FF132B">
        <w:rPr>
          <w:rFonts w:ascii="Times New Roman" w:hAnsi="Times New Roman"/>
          <w:color w:val="000000"/>
          <w:sz w:val="28"/>
          <w:lang w:val="ru-RU"/>
        </w:rPr>
        <w:t xml:space="preserve">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14:paraId="5D2C053F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 xml:space="preserve">1) гражданского воспитания: </w:t>
      </w:r>
    </w:p>
    <w:p w14:paraId="7CD234C0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</w:p>
    <w:p w14:paraId="273E950D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14:paraId="26E8CB65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отношение к биологии как к важной составляющей культуры, гордость за вклад российских и советских учёных в развитие мировой биологической науки;</w:t>
      </w:r>
    </w:p>
    <w:p w14:paraId="4BCFB9F5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7B1DC4CA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готовность оценивать поведение и поступки с позиции нравственных норм и норм экологической культуры;</w:t>
      </w:r>
    </w:p>
    <w:p w14:paraId="401382F4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понимание значимости нравственного аспекта деятельности человека в медицине и биологии;</w:t>
      </w:r>
    </w:p>
    <w:p w14:paraId="47939100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032E75FC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понимание роли биологии в формировании эстетической культуры личности;</w:t>
      </w:r>
    </w:p>
    <w:p w14:paraId="2870F4E1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</w:p>
    <w:p w14:paraId="106F154A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14:paraId="10906F2F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14:paraId="10061380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соблюдение правил безопасности, в том числе навыки безопасного поведения в природной среде;</w:t>
      </w:r>
    </w:p>
    <w:p w14:paraId="5426DC88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управление собственным эмоциональным состоянием;</w:t>
      </w:r>
    </w:p>
    <w:p w14:paraId="71E72EBC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4CF8E0A0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активное участие в решении практических задач (в рамках семьи, образовательной организации, населенного пункта, края) биологической и экологической направленности, интерес к практическому изучению профессий, связанных с биологией;</w:t>
      </w:r>
    </w:p>
    <w:p w14:paraId="02CE3D8F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3D1C4BD9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ориентация на применение биологических знаний при решении задач в области окружающей среды;</w:t>
      </w:r>
    </w:p>
    <w:p w14:paraId="0196A6D2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осознание экологических проблем и путей их решения;</w:t>
      </w:r>
    </w:p>
    <w:p w14:paraId="0B8A6863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направленности;</w:t>
      </w:r>
    </w:p>
    <w:p w14:paraId="57D343E1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14:paraId="5EDFF0A1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14:paraId="501F4992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понимание роли биологической науки в формировании научного мировоззрения;</w:t>
      </w:r>
    </w:p>
    <w:p w14:paraId="5B565442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развитие научной любознательности, интереса к биологической науке, навыков исследовательской деятельности;</w:t>
      </w:r>
    </w:p>
    <w:p w14:paraId="19EB493C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9) адаптации обучающегося к изменяющимся условиям социальной и природной среды:</w:t>
      </w:r>
    </w:p>
    <w:p w14:paraId="726553CB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адекватная оценка изменяющихся условий;</w:t>
      </w:r>
    </w:p>
    <w:p w14:paraId="344C7A26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14:paraId="74F6D0C1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планирование действий в новой ситуации на основании знаний биологических закономерностей.</w:t>
      </w:r>
    </w:p>
    <w:p w14:paraId="3BB36ADC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</w:p>
    <w:p w14:paraId="6D173F61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FE754B1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</w:p>
    <w:p w14:paraId="58A8C5DE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14:paraId="5DBBBEFF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</w:p>
    <w:p w14:paraId="069B2551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14:paraId="08F33E64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</w:p>
    <w:p w14:paraId="76AD2B03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14:paraId="6C580421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биологических объектов (явлений);</w:t>
      </w:r>
    </w:p>
    <w:p w14:paraId="07A35184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14:paraId="1F7ADB3E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 учётом предложенной биологической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14:paraId="4739AC65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задачи;</w:t>
      </w:r>
    </w:p>
    <w:p w14:paraId="0A97747D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6F5C920F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4D5C418F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14:paraId="674BEB61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6691DFAC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053EB7DC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суждений, аргументировать свою позицию, мнение;</w:t>
      </w:r>
    </w:p>
    <w:p w14:paraId="52201563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14:paraId="33E16616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наблюдения и эксперимента;</w:t>
      </w:r>
    </w:p>
    <w:p w14:paraId="69161BC7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</w:t>
      </w:r>
    </w:p>
    <w:p w14:paraId="10348D91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4B27B935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lastRenderedPageBreak/>
        <w:t>3) работа с информацией:</w:t>
      </w:r>
    </w:p>
    <w:p w14:paraId="4DF915AC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14:paraId="67C14525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биологическую информацию различных видов и форм представления;</w:t>
      </w:r>
    </w:p>
    <w:p w14:paraId="7C86783A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4DBF3677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3B995490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14:paraId="044DF048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запоминать и систематизировать биологическую информацию.</w:t>
      </w:r>
    </w:p>
    <w:p w14:paraId="3D07B713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</w:p>
    <w:p w14:paraId="6C07213A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6892994A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</w:p>
    <w:p w14:paraId="5B0FA963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1</w:t>
      </w:r>
      <w:r w:rsidRPr="00FF132B">
        <w:rPr>
          <w:rFonts w:ascii="Times New Roman" w:hAnsi="Times New Roman"/>
          <w:b/>
          <w:color w:val="000000"/>
          <w:sz w:val="28"/>
          <w:lang w:val="ru-RU"/>
        </w:rPr>
        <w:t>) общение:</w:t>
      </w:r>
    </w:p>
    <w:p w14:paraId="02E21E53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14:paraId="37B20416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14:paraId="435380BC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757E7460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0F437D0A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14:paraId="2B20AD58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1FA6D21A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биологического опыта (эксперимента, исследования, проекта);</w:t>
      </w:r>
    </w:p>
    <w:p w14:paraId="5DD6EDB6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196A36C9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14:paraId="1AC4846E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конкретной биологической проблемы, обосновывать </w:t>
      </w: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необходимость применения групповых форм взаимодействия при решении поставленной учебной задачи;</w:t>
      </w:r>
    </w:p>
    <w:p w14:paraId="00192769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уметь обобщать мнения нескольких людей, проявлять готовность руководить, выполнять поручения, подчиняться;</w:t>
      </w:r>
    </w:p>
    <w:p w14:paraId="6009AA81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14:paraId="6DDEFC04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1E77152C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14:paraId="59740C3A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обучающихся. </w:t>
      </w:r>
    </w:p>
    <w:p w14:paraId="540605B4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</w:p>
    <w:p w14:paraId="0615B52B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9D3DFE2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</w:p>
    <w:p w14:paraId="2040897D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66E75693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ситуациях, используя биологические знания;</w:t>
      </w:r>
    </w:p>
    <w:p w14:paraId="53F14142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6961647B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14:paraId="5858A4EA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14:paraId="5BBB83DE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43BEB3D7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14:paraId="060610EE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FF132B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FF132B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14:paraId="31C43B6D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14:paraId="50288A94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</w:t>
      </w:r>
    </w:p>
    <w:p w14:paraId="3E5942A2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14:paraId="015E05CA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0F10CE0F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условиям;</w:t>
      </w:r>
    </w:p>
    <w:p w14:paraId="12BDC75B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14:paraId="1595ABFD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29F3D467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14:paraId="0A283A31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14:paraId="444D1F90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</w:t>
      </w:r>
    </w:p>
    <w:p w14:paraId="5DC0AA85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14:paraId="435A9253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14:paraId="04AC441C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14:paraId="5FBDA45C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вокруг;</w:t>
      </w:r>
    </w:p>
    <w:p w14:paraId="0957547D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14:paraId="29B98CA6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3D3F64A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14:paraId="059C594A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характеризовать ботанику как биологическую науку, её разделы и связи с другими науками и техникой;</w:t>
      </w:r>
    </w:p>
    <w:p w14:paraId="5A1A2EA5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вклада российских (в том числе В. В. Докучаев, К. А. Тимирязев, С. Г. </w:t>
      </w:r>
      <w:proofErr w:type="spellStart"/>
      <w:r w:rsidRPr="00FF132B">
        <w:rPr>
          <w:rFonts w:ascii="Times New Roman" w:hAnsi="Times New Roman"/>
          <w:color w:val="000000"/>
          <w:sz w:val="28"/>
          <w:lang w:val="ru-RU"/>
        </w:rPr>
        <w:t>Навашин</w:t>
      </w:r>
      <w:proofErr w:type="spellEnd"/>
      <w:r w:rsidRPr="00FF132B">
        <w:rPr>
          <w:rFonts w:ascii="Times New Roman" w:hAnsi="Times New Roman"/>
          <w:color w:val="000000"/>
          <w:sz w:val="28"/>
          <w:lang w:val="ru-RU"/>
        </w:rPr>
        <w:t xml:space="preserve">) и зарубежных учёных (в том числе Р. Гук, М. </w:t>
      </w:r>
      <w:proofErr w:type="spellStart"/>
      <w:r w:rsidRPr="00FF132B">
        <w:rPr>
          <w:rFonts w:ascii="Times New Roman" w:hAnsi="Times New Roman"/>
          <w:color w:val="000000"/>
          <w:sz w:val="28"/>
          <w:lang w:val="ru-RU"/>
        </w:rPr>
        <w:t>Мальпиги</w:t>
      </w:r>
      <w:proofErr w:type="spellEnd"/>
      <w:r w:rsidRPr="00FF132B">
        <w:rPr>
          <w:rFonts w:ascii="Times New Roman" w:hAnsi="Times New Roman"/>
          <w:color w:val="000000"/>
          <w:sz w:val="28"/>
          <w:lang w:val="ru-RU"/>
        </w:rPr>
        <w:t>) в развитие наук о растениях;</w:t>
      </w:r>
    </w:p>
    <w:p w14:paraId="397C43B6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ботаника, растительная клетка, растительная ткань, органы растений, система органов растения: корень, побег почка, лист, видоизменённые органы, цветок, плод, семя, растительный организм, минеральное питание, фотосинтез, дыхание, рост, развитие, размножение, клон, раздражимость) в соответствии с поставленной задачей и в контексте;</w:t>
      </w:r>
    </w:p>
    <w:p w14:paraId="6F3E79CD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описывать строение и жизнедеятельность растительного организма (на примере покрытосеменных или цветковых): поглощение воды и минеральное питание, фотосинтез, дыхание, транспорт веществ, рост, размножение, развитие, связь строения вегетативных и генеративных органов растений с их функциями;</w:t>
      </w:r>
    </w:p>
    <w:p w14:paraId="4AD3A1C3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различать и описывать живые и гербарные экземпляры растений по заданному плану, части растений по изображениям, схемам, моделям, муляжам, рельефным таблицам;</w:t>
      </w:r>
    </w:p>
    <w:p w14:paraId="33F18C15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характеризовать признаки растений, уровни организации растительного организма, части растений: клетки, ткани, органы, системы органов, организм;</w:t>
      </w:r>
    </w:p>
    <w:p w14:paraId="5497DE17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сравнивать растительные ткани и органы растений между собой;</w:t>
      </w:r>
    </w:p>
    <w:p w14:paraId="612FF7BD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морфологии и физиологии растений,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14:paraId="083FF045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характеризовать процессы жизнедеятельности растений: поглощение воды и минеральное питание, фотосинтез, дыхание, рост, развитие, способы естественного и искусственного вегетативного размножения, семенное размножение (на примере покрытосеменных, или цветковых);</w:t>
      </w:r>
    </w:p>
    <w:p w14:paraId="17F13C0B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 и функциями тканей и органов растений, строением и жизнедеятельностью растений;</w:t>
      </w:r>
    </w:p>
    <w:p w14:paraId="1C993595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классифицировать растения и их части по разным основаниям;</w:t>
      </w:r>
    </w:p>
    <w:p w14:paraId="3CA968D3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объяснять роль растений в природе и жизни человека: значение фотосинтеза в природе и в жизни человека, биологическое и хозяйственное значение видоизменённых побегов, хозяйственное значение вегетативного размножения;</w:t>
      </w:r>
    </w:p>
    <w:p w14:paraId="4A273C5F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применять полученные знания для выращивания и размножения культурных растений;</w:t>
      </w:r>
    </w:p>
    <w:p w14:paraId="5E43DA8F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использовать методы биологии: проводить наблюдения за растениями, описывать растения и их части, ставить простейшие биологические опыты и эксперименты;</w:t>
      </w:r>
    </w:p>
    <w:p w14:paraId="6C2475D1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14:paraId="4DC8B2E9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биологии со знаниями по математике, географии, труду (технологии), предметов гуманитарного цикла, различными видами искусства;</w:t>
      </w:r>
    </w:p>
    <w:p w14:paraId="27846259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владеть приёмами работы с биологической информацией: формулировать основания для извлечения и обобщения информации из двух </w:t>
      </w: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источников, преобразовывать информацию из одной знаковой системы в другую;</w:t>
      </w:r>
    </w:p>
    <w:p w14:paraId="1CBDB1AC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биологии.</w:t>
      </w:r>
    </w:p>
    <w:sectPr w:rsidR="00AF7B62" w:rsidRPr="00FF132B" w:rsidSect="000F5887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13E02"/>
    <w:multiLevelType w:val="multilevel"/>
    <w:tmpl w:val="4888DBC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C0092B"/>
    <w:multiLevelType w:val="multilevel"/>
    <w:tmpl w:val="C6D8E4DE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A5415C"/>
    <w:multiLevelType w:val="multilevel"/>
    <w:tmpl w:val="4EEAE88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B0E"/>
    <w:rsid w:val="00066CC9"/>
    <w:rsid w:val="000F5887"/>
    <w:rsid w:val="00337288"/>
    <w:rsid w:val="003D1673"/>
    <w:rsid w:val="003F1B73"/>
    <w:rsid w:val="007B7B0E"/>
    <w:rsid w:val="007D39F9"/>
    <w:rsid w:val="00831670"/>
    <w:rsid w:val="008B33C6"/>
    <w:rsid w:val="00A44370"/>
    <w:rsid w:val="00AF7B62"/>
    <w:rsid w:val="00CB3E60"/>
    <w:rsid w:val="00F8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B424F"/>
  <w15:chartTrackingRefBased/>
  <w15:docId w15:val="{54073A45-063F-421D-AF88-65C5A864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3E60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2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7288"/>
    <w:rPr>
      <w:rFonts w:ascii="Segoe UI" w:hAnsi="Segoe UI" w:cs="Segoe UI"/>
      <w:kern w:val="0"/>
      <w:sz w:val="18"/>
      <w:szCs w:val="18"/>
      <w:lang w:val="en-US"/>
      <w14:ligatures w14:val="none"/>
    </w:rPr>
  </w:style>
  <w:style w:type="paragraph" w:styleId="a5">
    <w:name w:val="Normal (Web)"/>
    <w:basedOn w:val="a"/>
    <w:uiPriority w:val="99"/>
    <w:semiHidden/>
    <w:unhideWhenUsed/>
    <w:rsid w:val="00F87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4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3604</Words>
  <Characters>20544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</dc:creator>
  <cp:keywords/>
  <dc:description/>
  <cp:lastModifiedBy>kissoh</cp:lastModifiedBy>
  <cp:revision>2</cp:revision>
  <cp:lastPrinted>2025-08-29T08:25:00Z</cp:lastPrinted>
  <dcterms:created xsi:type="dcterms:W3CDTF">2025-09-12T07:20:00Z</dcterms:created>
  <dcterms:modified xsi:type="dcterms:W3CDTF">2025-09-12T07:20:00Z</dcterms:modified>
</cp:coreProperties>
</file>