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AE0" w:rsidRDefault="00697AE0">
      <w:pPr>
        <w:spacing w:after="0"/>
        <w:ind w:left="120"/>
        <w:jc w:val="center"/>
      </w:pPr>
      <w:bookmarkStart w:id="0" w:name="block-54548518"/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 w:rsidP="004B198F">
      <w:pPr>
        <w:spacing w:after="0"/>
        <w:ind w:left="120"/>
        <w:jc w:val="center"/>
      </w:pPr>
    </w:p>
    <w:p w:rsidR="00697AE0" w:rsidRDefault="00697AE0">
      <w:pPr>
        <w:sectPr w:rsidR="00697AE0">
          <w:pgSz w:w="11906" w:h="16383"/>
          <w:pgMar w:top="1134" w:right="850" w:bottom="1134" w:left="1701" w:header="720" w:footer="720" w:gutter="0"/>
          <w:cols w:space="720"/>
        </w:sectPr>
      </w:pP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lock-54548519"/>
      <w:bookmarkEnd w:id="0"/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697AE0" w:rsidRPr="004B198F" w:rsidRDefault="00697A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Программа по физической культуре для 10–11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укрепления, поддержания здоровья и сохранения активного творческого долголетия.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 программе по физической культуре нашли свои отражения объективно сложившиеся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общего образования, внедрение новых методик и технологий в учебно-воспитательный процесс.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системы образования: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духовно-нравственного развития и воспитания гражданина Российской Федерации, ориентирующая учебно-воспитательный процесс на формирование гуманистических и патриотических качеств личности учащихся, ответственности за судьбу Родины;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формирования универсальных учебных действий, определяющая основы становления российской гражданской идентичности обучающихся, активное их включение в культурную и общественную жизнь страны;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концепция формирования ключевых компетенций, устанавливающая основу саморазвития и самоопределения личности в процессе непрерывного образования;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преподавания учебного предмета «Физическая культура», ориентирующая учебно-воспитательный процесс на внедрение новых технологий и инновационных подходов в обучении двигательным действиям, укреплении здоровья и развитии физических качеств;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структуры и содержания учебного предмета «Физическая культура», обосновывающая направленность учебных программ на формирование целостной личности учащихся, потребность в бережном отношении к своему здоровью и ведению здорового образа жизни.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В своей социально-ценностной ориентации программа по физической культуре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укреплению здоровья, повышению функциональных и адаптивных возможностей систем организма, развитию жизненно важных физических качеств.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Общей целью общего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оптимизации трудовой деятельности и организации активного отдыха. В программе по физической культуре для 10–11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в программе по физической культуре по трём основным направлениям.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готовности к выполнению нормативных требований комплекса «Готов к труду и обороне».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Обучающая направленность представляется закреплением основ организации и планирования самостоятельных занятий оздоровительной, спортивно – </w:t>
      </w: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достиженческой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– 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предстают умения в планировании содержания активного отдыха и досуга в структурной 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физическую подготовленность.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системно-структурной организации учебного содержания,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операциональным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 целях усиления мотивационной составляющей учебного предмета, придания ей личностно значимого смысла содержание программы по физической культуре представляется системой модулей, которые структурными компонентами входят в раздел «Физическое совершенствование».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Инвариантные модули включают в себя содержание базовых видов спорта: гимнастики, лёгкой атлетики, зимних видов спорта (на примере лыжной подготовки с 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учётом климатических условий, при этом лыжная подготовка может быть заменена либо другим зимним видом спорта, либо видом спорта из федеральной рабочей программы по физической культуре), спортивных игр, плавания и атлетических единоборств.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Вариативные модули объединены в программе по физической культуре модулем «Спортивная и физическая подготовка»,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организаций.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физкультурно-спортивного комплекса «Готов к труду и обороне», активное вовлечение их в соревновательную деятельность.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Исходя из интересов учащихся, традиций конкретного региона или образовательной организации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" w:name="ceba58f0-def2-488e-88c8-f4292ccf0380"/>
      <w:r w:rsidRPr="004B198F">
        <w:rPr>
          <w:rFonts w:ascii="Times New Roman" w:hAnsi="Times New Roman" w:cs="Times New Roman"/>
          <w:color w:val="000000"/>
          <w:sz w:val="24"/>
          <w:szCs w:val="24"/>
        </w:rPr>
        <w:t>Общее число часов, рекомендованных для изучения физической культуры, – 204 часа: в 10 классе – 102 часа (3 часа в неделю), в 11 классе – 102 часа (3 часа в неделю). Общее число часов, рекомендованных для изучения вариативных модулей физической культуры, – 68 часов: в 10 классе – 34 часа (1 час в неделю), в 11 классе – 34 часа (1 час в неделю).</w:t>
      </w:r>
      <w:bookmarkEnd w:id="2"/>
    </w:p>
    <w:p w:rsidR="00697AE0" w:rsidRPr="004B198F" w:rsidRDefault="00697A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A003A" w:rsidRPr="00694992" w:rsidRDefault="002A003A" w:rsidP="002A003A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694992">
        <w:rPr>
          <w:rFonts w:ascii="Times New Roman" w:hAnsi="Times New Roman" w:cs="Times New Roman"/>
          <w:sz w:val="24"/>
          <w:szCs w:val="24"/>
        </w:rPr>
        <w:t>В соответствии с календарным учебным графиком МБОУ Кисел</w:t>
      </w:r>
      <w:r w:rsidRPr="002610BE">
        <w:rPr>
          <w:rFonts w:ascii="Times New Roman" w:hAnsi="Times New Roman" w:cs="Times New Roman"/>
          <w:sz w:val="24"/>
          <w:szCs w:val="24"/>
        </w:rPr>
        <w:t xml:space="preserve">евской СОШ </w:t>
      </w:r>
      <w:proofErr w:type="spellStart"/>
      <w:r w:rsidRPr="002610BE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Pr="002610BE">
        <w:rPr>
          <w:rFonts w:ascii="Times New Roman" w:hAnsi="Times New Roman" w:cs="Times New Roman"/>
          <w:sz w:val="24"/>
          <w:szCs w:val="24"/>
        </w:rPr>
        <w:t xml:space="preserve"> на 2025-2026</w:t>
      </w:r>
      <w:r w:rsidRPr="00694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4992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 w:rsidRPr="00694992">
        <w:rPr>
          <w:rFonts w:ascii="Times New Roman" w:hAnsi="Times New Roman" w:cs="Times New Roman"/>
          <w:sz w:val="24"/>
          <w:szCs w:val="24"/>
        </w:rPr>
        <w:t xml:space="preserve">  и расписанием  уроков </w:t>
      </w:r>
      <w:r>
        <w:rPr>
          <w:rFonts w:ascii="Times New Roman" w:hAnsi="Times New Roman" w:cs="Times New Roman"/>
          <w:sz w:val="24"/>
          <w:szCs w:val="24"/>
        </w:rPr>
        <w:t>в 10 классе - 102</w:t>
      </w:r>
      <w:r w:rsidRPr="002610BE">
        <w:rPr>
          <w:rFonts w:ascii="Times New Roman" w:hAnsi="Times New Roman" w:cs="Times New Roman"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697AE0" w:rsidRPr="004B198F" w:rsidRDefault="00697AE0">
      <w:pPr>
        <w:rPr>
          <w:rFonts w:ascii="Times New Roman" w:hAnsi="Times New Roman" w:cs="Times New Roman"/>
          <w:sz w:val="24"/>
          <w:szCs w:val="24"/>
        </w:rPr>
        <w:sectPr w:rsidR="00697AE0" w:rsidRPr="004B198F">
          <w:pgSz w:w="11906" w:h="16383"/>
          <w:pgMar w:top="1134" w:right="850" w:bottom="1134" w:left="1701" w:header="720" w:footer="720" w:gutter="0"/>
          <w:cols w:space="720"/>
        </w:sectPr>
      </w:pP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54548522"/>
      <w:bookmarkEnd w:id="1"/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697AE0" w:rsidRPr="004B198F" w:rsidRDefault="00697A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697AE0" w:rsidRPr="004B198F" w:rsidRDefault="00697A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i/>
          <w:color w:val="000000"/>
          <w:sz w:val="24"/>
          <w:szCs w:val="24"/>
        </w:rPr>
        <w:t>Знания о физической культуре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культура как социальное явление. Истоки 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развития человека, её связь с условиями жизни и деятельности. Физическая культура как явление культуры, связанное с преобразованием физической природы человека.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Характеристика системной организации физической культуры в современном обществе, основные направления её развития и формы организации (оздоровительная, </w:t>
      </w: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-ориентированная, </w:t>
      </w: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соревновательно-достиженческая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Всероссийский физкультурно-спортивный комплекс «Готов к труду и обороне» как основа </w:t>
      </w: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>-ориентированной физической культуры, история и развитие комплекса «Готов к труду и обороне» в Союзе советских социалистических республик (далее – СССР) и Российской Федерации. Характеристика структурной организации комплекса «Готов к труду и обороне» в современном обществе, нормативные требования пятой ступени для учащихся 16–17 лет.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Законодательные основы развития физической культуры в Российской Федерации. Извлечения из статей, касающихся соблюдения прав и обязанностей граждан в занятиях физической культурой и спортом: Федеральный закон Российской Федерации «О физической культуре и спорте в Российской Федерации», Федеральный закон Российской Федерации «Об образовании в Российской Федерации».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культура как средство укрепления здоровья человека. Здоровье как базовая ценность человека и общества. Характеристика основных компонентов здоровья, их связь с занятиями физической культурой. Общие представления об истории и развитии популярных систем оздоровительной физической культуры, их целевая ориентация и предметное содержание. </w:t>
      </w: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i/>
          <w:color w:val="000000"/>
          <w:sz w:val="24"/>
          <w:szCs w:val="24"/>
        </w:rPr>
        <w:t>Способы самостоятельной двигательной деятельности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Физкультурно-оздоровительные мероприятия в условиях активного отдыха и досуга. Общее представление о видах и формах деятельности в структурной организации образа жизни современного человека (профессиональная, бытовая и досуговая). Основные типы и виды активного отдыха, их целевое предназначение и содержательное наполнение.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Кондиционная тренировка как системная организация комплексных и целевых занятий оздоровительной физической культурой, особенности планирования физических нагрузок и содержательного наполнения.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</w:t>
      </w: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Руфье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>, характеристика способов применения и критериев оценивания. Оперативный контроль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</w: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i/>
          <w:color w:val="000000"/>
          <w:sz w:val="24"/>
          <w:szCs w:val="24"/>
        </w:rPr>
        <w:t>Физическое совершенствование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Физкультурно-оздоровительная деятельность.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Упражнения оздоровительной гимнастики как средство профилактики нарушения осанки и органов зрения, предупреждения перенапряжения мышц опорно-двигательного аппарата при длительной работе за компьютером.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Атлетическая и аэробная гимнастика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Спортивно-оздоровительная деятельность.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Модуль «Спортивные игры».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Футбол. Техники игровых действий: вбрасывание мяча с лицевой линии, выполнение углового и штрафного ударов в изменяющихся игровых ситуациях. Закрепление правил игры в условиях игровой и учебной деятельности.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Баскетбол. Техника выполнения игровых действий: вбрасывание мяча с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Волейбол. Техника выполнения игровых действий: «постановка блока», атакующий удар (с места и в движении). Тактические действия в защите и нападении. Закрепление правил игры в условиях игровой и учебной деятельности.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198F">
        <w:rPr>
          <w:rFonts w:ascii="Times New Roman" w:hAnsi="Times New Roman" w:cs="Times New Roman"/>
          <w:i/>
          <w:color w:val="000000"/>
          <w:sz w:val="24"/>
          <w:szCs w:val="24"/>
        </w:rPr>
        <w:t>Прикладно</w:t>
      </w:r>
      <w:proofErr w:type="spellEnd"/>
      <w:r w:rsidRPr="004B198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-ориентированная двигательная деятельность.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Модуль «Плавательная подготовка». Спортивные и прикладные упражнения в плавании: брасс на спине, плавание на боку, прыжки в воду вниз ногами.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Модуль «Спортивная и физическая подготовка». Техническая и специальная физическая подготовка по избранному виду спорта, выполнение 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697AE0" w:rsidRPr="004B198F" w:rsidRDefault="00697AE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_Toc137510617"/>
      <w:bookmarkEnd w:id="4"/>
    </w:p>
    <w:p w:rsidR="00697AE0" w:rsidRPr="004B198F" w:rsidRDefault="00697A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97AE0" w:rsidRPr="004B198F" w:rsidRDefault="00697AE0">
      <w:pPr>
        <w:rPr>
          <w:rFonts w:ascii="Times New Roman" w:hAnsi="Times New Roman" w:cs="Times New Roman"/>
          <w:sz w:val="24"/>
          <w:szCs w:val="24"/>
        </w:rPr>
        <w:sectPr w:rsidR="00697AE0" w:rsidRPr="004B198F">
          <w:pgSz w:w="11906" w:h="16383"/>
          <w:pgMar w:top="1134" w:right="850" w:bottom="1134" w:left="1701" w:header="720" w:footer="720" w:gutter="0"/>
          <w:cols w:space="720"/>
        </w:sectPr>
      </w:pPr>
    </w:p>
    <w:p w:rsidR="00B53C5A" w:rsidRDefault="00B53C5A" w:rsidP="00360F23">
      <w:pPr>
        <w:spacing w:after="0" w:line="264" w:lineRule="auto"/>
        <w:ind w:left="120"/>
        <w:jc w:val="both"/>
      </w:pPr>
      <w:bookmarkStart w:id="5" w:name="_Toc137548640"/>
      <w:bookmarkStart w:id="6" w:name="_GoBack"/>
      <w:bookmarkEnd w:id="3"/>
      <w:bookmarkEnd w:id="5"/>
      <w:bookmarkEnd w:id="6"/>
    </w:p>
    <w:sectPr w:rsidR="00B53C5A" w:rsidSect="00360F23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AE0"/>
    <w:rsid w:val="00193626"/>
    <w:rsid w:val="002A003A"/>
    <w:rsid w:val="00360F23"/>
    <w:rsid w:val="004462CF"/>
    <w:rsid w:val="004B198F"/>
    <w:rsid w:val="00697AE0"/>
    <w:rsid w:val="00B031FC"/>
    <w:rsid w:val="00B5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BC39"/>
  <w15:docId w15:val="{076EB326-6C67-4E8B-A5C5-47B19AF7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Людмила</cp:lastModifiedBy>
  <cp:revision>7</cp:revision>
  <dcterms:created xsi:type="dcterms:W3CDTF">2025-09-02T15:58:00Z</dcterms:created>
  <dcterms:modified xsi:type="dcterms:W3CDTF">2025-09-11T20:37:00Z</dcterms:modified>
</cp:coreProperties>
</file>